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26EB1" w14:textId="4CA3D89B" w:rsidR="006F1630" w:rsidRDefault="006F1630" w:rsidP="009048F9">
      <w:pPr>
        <w:rPr>
          <w:rtl/>
        </w:rPr>
      </w:pPr>
      <w:bookmarkStart w:id="0" w:name="_Toc170151734"/>
    </w:p>
    <w:sdt>
      <w:sdtPr>
        <w:rPr>
          <w:rtl/>
        </w:rPr>
        <w:id w:val="-1915537190"/>
        <w:docPartObj>
          <w:docPartGallery w:val="Cover Pages"/>
          <w:docPartUnique/>
        </w:docPartObj>
      </w:sdtPr>
      <w:sdtEndPr>
        <w:rPr>
          <w:color w:val="595959" w:themeColor="text1" w:themeTint="A6"/>
          <w:kern w:val="0"/>
          <w:sz w:val="108"/>
          <w:szCs w:val="108"/>
          <w14:ligatures w14:val="none"/>
        </w:rPr>
      </w:sdtEndPr>
      <w:sdtContent>
        <w:p w14:paraId="73788A63" w14:textId="084DE752" w:rsidR="00A51850" w:rsidRDefault="00A51850" w:rsidP="009048F9"/>
        <w:tbl>
          <w:tblPr>
            <w:tblpPr w:leftFromText="187" w:rightFromText="187" w:horzAnchor="margin" w:tblpXSpec="center" w:tblpY="2881"/>
            <w:tblW w:w="4083" w:type="pct"/>
            <w:tblBorders>
              <w:right w:val="single" w:sz="12" w:space="0" w:color="5B9BD5" w:themeColor="accent1"/>
            </w:tblBorders>
            <w:tblCellMar>
              <w:left w:w="144" w:type="dxa"/>
              <w:right w:w="115" w:type="dxa"/>
            </w:tblCellMar>
            <w:tblLook w:val="04A0" w:firstRow="1" w:lastRow="0" w:firstColumn="1" w:lastColumn="0" w:noHBand="0" w:noVBand="1"/>
          </w:tblPr>
          <w:tblGrid>
            <w:gridCol w:w="7631"/>
          </w:tblGrid>
          <w:tr w:rsidR="00A51850" w14:paraId="2F4A2BAF" w14:textId="77777777" w:rsidTr="00D36E0C">
            <w:tc>
              <w:tcPr>
                <w:tcW w:w="7632" w:type="dxa"/>
                <w:tcMar>
                  <w:top w:w="216" w:type="dxa"/>
                  <w:left w:w="115" w:type="dxa"/>
                  <w:bottom w:w="216" w:type="dxa"/>
                  <w:right w:w="115" w:type="dxa"/>
                </w:tcMar>
              </w:tcPr>
              <w:p w14:paraId="7261DC37" w14:textId="4DA57E63" w:rsidR="00A51850" w:rsidRDefault="00A51850" w:rsidP="009048F9">
                <w:pPr>
                  <w:pStyle w:val="NoSpacing"/>
                  <w:bidi/>
                  <w:spacing w:line="360" w:lineRule="auto"/>
                  <w:rPr>
                    <w:color w:val="2E74B5" w:themeColor="accent1" w:themeShade="BF"/>
                    <w:sz w:val="24"/>
                    <w:lang w:bidi="ar-JO"/>
                  </w:rPr>
                </w:pPr>
              </w:p>
            </w:tc>
          </w:tr>
          <w:tr w:rsidR="00A51850" w14:paraId="39C88476" w14:textId="77777777" w:rsidTr="00D36E0C">
            <w:trPr>
              <w:trHeight w:val="3240"/>
            </w:trPr>
            <w:tc>
              <w:tcPr>
                <w:tcW w:w="7632" w:type="dxa"/>
              </w:tcPr>
              <w:sdt>
                <w:sdtPr>
                  <w:rPr>
                    <w:rFonts w:asciiTheme="majorHAnsi" w:eastAsiaTheme="majorEastAsia" w:hAnsiTheme="majorHAnsi" w:cs="Times New Roman"/>
                    <w:color w:val="5B9BD5" w:themeColor="accent1"/>
                    <w:sz w:val="80"/>
                    <w:szCs w:val="80"/>
                    <w:rtl/>
                    <w:lang w:bidi="ar-JO"/>
                  </w:rPr>
                  <w:alias w:val="Title"/>
                  <w:id w:val="13406919"/>
                  <w:placeholder>
                    <w:docPart w:val="EE4B913E4DB447CD9EB979230169CEBD"/>
                  </w:placeholder>
                  <w:dataBinding w:prefixMappings="xmlns:ns0='http://schemas.openxmlformats.org/package/2006/metadata/core-properties' xmlns:ns1='http://purl.org/dc/elements/1.1/'" w:xpath="/ns0:coreProperties[1]/ns1:title[1]" w:storeItemID="{6C3C8BC8-F283-45AE-878A-BAB7291924A1}"/>
                  <w:text/>
                </w:sdtPr>
                <w:sdtContent>
                  <w:p w14:paraId="4B7A9C3C" w14:textId="749F1CCD" w:rsidR="00A51850" w:rsidRPr="00D36E0C" w:rsidRDefault="003C43F6" w:rsidP="009048F9">
                    <w:pPr>
                      <w:pStyle w:val="NoSpacing"/>
                      <w:bidi/>
                      <w:rPr>
                        <w:rFonts w:asciiTheme="majorHAnsi" w:eastAsiaTheme="majorEastAsia" w:hAnsiTheme="majorHAnsi" w:cstheme="majorBidi"/>
                        <w:color w:val="5B9BD5" w:themeColor="accent1"/>
                        <w:sz w:val="80"/>
                        <w:szCs w:val="80"/>
                        <w:lang w:bidi="ar-JO"/>
                      </w:rPr>
                    </w:pPr>
                    <w:r>
                      <w:rPr>
                        <w:rFonts w:asciiTheme="majorHAnsi" w:eastAsiaTheme="majorEastAsia" w:hAnsiTheme="majorHAnsi" w:cs="Times New Roman" w:hint="cs"/>
                        <w:color w:val="5B9BD5" w:themeColor="accent1"/>
                        <w:sz w:val="80"/>
                        <w:szCs w:val="80"/>
                        <w:rtl/>
                        <w:lang w:bidi="ar-JO"/>
                      </w:rPr>
                      <w:t>سياسة مكافحة ال</w:t>
                    </w:r>
                    <w:r w:rsidR="000F13B3">
                      <w:rPr>
                        <w:rFonts w:asciiTheme="majorHAnsi" w:eastAsiaTheme="majorEastAsia" w:hAnsiTheme="majorHAnsi" w:cs="Times New Roman" w:hint="cs"/>
                        <w:color w:val="5B9BD5" w:themeColor="accent1"/>
                        <w:sz w:val="80"/>
                        <w:szCs w:val="80"/>
                        <w:rtl/>
                        <w:lang w:bidi="ar-JO"/>
                      </w:rPr>
                      <w:t>تحرش الجنسي</w:t>
                    </w:r>
                  </w:p>
                </w:sdtContent>
              </w:sdt>
            </w:tc>
          </w:tr>
          <w:tr w:rsidR="00A51850" w14:paraId="6016CBA6" w14:textId="77777777" w:rsidTr="00D36E0C">
            <w:sdt>
              <w:sdtPr>
                <w:rPr>
                  <w:rFonts w:ascii="Times New Roman" w:hAnsi="Times New Roman" w:cs="Times New Roman"/>
                  <w:color w:val="FFFFFF" w:themeColor="background1"/>
                  <w:sz w:val="32"/>
                  <w:szCs w:val="32"/>
                  <w:rtl/>
                  <w:lang w:bidi="ar-JO"/>
                </w:rPr>
                <w:alias w:val="Subtitle"/>
                <w:id w:val="13406923"/>
                <w:placeholder>
                  <w:docPart w:val="7EBEF4E71E0B45C5B358C98DEA1303CE"/>
                </w:placeholder>
                <w:dataBinding w:prefixMappings="xmlns:ns0='http://schemas.openxmlformats.org/package/2006/metadata/core-properties' xmlns:ns1='http://purl.org/dc/elements/1.1/'" w:xpath="/ns0:coreProperties[1]/ns1:subject[1]" w:storeItemID="{6C3C8BC8-F283-45AE-878A-BAB7291924A1}"/>
                <w:text/>
              </w:sdtPr>
              <w:sdtContent>
                <w:tc>
                  <w:tcPr>
                    <w:tcW w:w="7632" w:type="dxa"/>
                    <w:shd w:val="clear" w:color="auto" w:fill="1F4E79" w:themeFill="accent1" w:themeFillShade="80"/>
                    <w:tcMar>
                      <w:top w:w="216" w:type="dxa"/>
                      <w:left w:w="115" w:type="dxa"/>
                      <w:bottom w:w="216" w:type="dxa"/>
                      <w:right w:w="115" w:type="dxa"/>
                    </w:tcMar>
                  </w:tcPr>
                  <w:p w14:paraId="5C8E7476" w14:textId="18607A1D" w:rsidR="00A51850" w:rsidRPr="003F7DB5" w:rsidRDefault="001B5087" w:rsidP="009048F9">
                    <w:pPr>
                      <w:pStyle w:val="NoSpacing"/>
                      <w:bidi/>
                      <w:spacing w:before="240" w:line="360" w:lineRule="auto"/>
                      <w:rPr>
                        <w:color w:val="2E74B5" w:themeColor="accent1" w:themeShade="BF"/>
                        <w:sz w:val="32"/>
                        <w:szCs w:val="32"/>
                        <w:lang w:bidi="ar-JO"/>
                      </w:rPr>
                    </w:pPr>
                    <w:r>
                      <w:rPr>
                        <w:rFonts w:ascii="Times New Roman" w:hAnsi="Times New Roman" w:cs="Times New Roman"/>
                        <w:color w:val="FFFFFF" w:themeColor="background1"/>
                        <w:sz w:val="32"/>
                        <w:szCs w:val="32"/>
                        <w:rtl/>
                        <w:lang w:bidi="ar-JO"/>
                      </w:rPr>
                      <w:t xml:space="preserve">مشروع </w:t>
                    </w:r>
                    <w:r>
                      <w:rPr>
                        <w:rFonts w:ascii="Times New Roman" w:hAnsi="Times New Roman" w:cs="Times New Roman"/>
                        <w:color w:val="FFFFFF" w:themeColor="background1"/>
                        <w:sz w:val="32"/>
                        <w:szCs w:val="32"/>
                        <w:lang w:bidi="ar-JO"/>
                      </w:rPr>
                      <w:t>USAID</w:t>
                    </w:r>
                    <w:r>
                      <w:rPr>
                        <w:rFonts w:ascii="Times New Roman" w:hAnsi="Times New Roman" w:cs="Times New Roman"/>
                        <w:color w:val="FFFFFF" w:themeColor="background1"/>
                        <w:sz w:val="32"/>
                        <w:szCs w:val="32"/>
                        <w:rtl/>
                        <w:lang w:bidi="ar-JO"/>
                      </w:rPr>
                      <w:t xml:space="preserve"> مكانتي للتمكين الاقتصادي والقيادي </w:t>
                    </w:r>
                    <w:r w:rsidR="0039438B">
                      <w:rPr>
                        <w:rFonts w:ascii="Times New Roman" w:hAnsi="Times New Roman" w:cs="Times New Roman" w:hint="cs"/>
                        <w:color w:val="FFFFFF" w:themeColor="background1"/>
                        <w:sz w:val="32"/>
                        <w:szCs w:val="32"/>
                        <w:rtl/>
                        <w:lang w:bidi="ar-JO"/>
                      </w:rPr>
                      <w:t>للمرأة</w:t>
                    </w:r>
                    <w:r>
                      <w:rPr>
                        <w:rFonts w:ascii="Times New Roman" w:hAnsi="Times New Roman" w:cs="Times New Roman"/>
                        <w:color w:val="FFFFFF" w:themeColor="background1"/>
                        <w:sz w:val="32"/>
                        <w:szCs w:val="32"/>
                        <w:rtl/>
                        <w:lang w:bidi="ar-JO"/>
                      </w:rPr>
                      <w:t xml:space="preserve"> وبالتعاون مع مركز تطوير الاعمال - </w:t>
                    </w:r>
                    <w:r>
                      <w:rPr>
                        <w:rFonts w:ascii="Times New Roman" w:hAnsi="Times New Roman" w:cs="Times New Roman"/>
                        <w:color w:val="FFFFFF" w:themeColor="background1"/>
                        <w:sz w:val="32"/>
                        <w:szCs w:val="32"/>
                        <w:lang w:bidi="ar-JO"/>
                      </w:rPr>
                      <w:t>BDC</w:t>
                    </w:r>
                  </w:p>
                </w:tc>
              </w:sdtContent>
            </w:sdt>
          </w:tr>
        </w:tbl>
        <w:p w14:paraId="3626397F" w14:textId="1909CFBF" w:rsidR="00A51850" w:rsidRDefault="00000000" w:rsidP="009048F9">
          <w:pPr>
            <w:jc w:val="left"/>
            <w:rPr>
              <w:b/>
              <w:color w:val="595959" w:themeColor="text1" w:themeTint="A6"/>
              <w:kern w:val="0"/>
              <w:sz w:val="108"/>
              <w:szCs w:val="108"/>
              <w:rtl/>
              <w14:ligatures w14:val="none"/>
            </w:rPr>
          </w:pPr>
        </w:p>
        <w:bookmarkStart w:id="1" w:name="_Hlk170545836" w:displacedByCustomXml="next"/>
        <w:bookmarkEnd w:id="1" w:displacedByCustomXml="next"/>
      </w:sdtContent>
    </w:sdt>
    <w:bookmarkEnd w:id="0"/>
    <w:p w14:paraId="3117C695" w14:textId="44B99CDB" w:rsidR="00DC78D4" w:rsidRDefault="006F1630" w:rsidP="009048F9">
      <w:pPr>
        <w:jc w:val="left"/>
        <w:rPr>
          <w:rFonts w:eastAsiaTheme="majorEastAsia"/>
          <w:color w:val="2E74B5" w:themeColor="accent1" w:themeShade="BF"/>
          <w:sz w:val="23"/>
          <w:szCs w:val="23"/>
        </w:rPr>
      </w:pPr>
      <w:r>
        <w:rPr>
          <w:noProof/>
          <w:kern w:val="0"/>
          <w:lang w:bidi="ar-SA"/>
          <w14:ligatures w14:val="none"/>
        </w:rPr>
        <mc:AlternateContent>
          <mc:Choice Requires="wps">
            <w:drawing>
              <wp:anchor distT="45720" distB="45720" distL="114300" distR="114300" simplePos="0" relativeHeight="251659264" behindDoc="0" locked="0" layoutInCell="1" allowOverlap="1" wp14:anchorId="5D3F7A52" wp14:editId="0E768AEC">
                <wp:simplePos x="0" y="0"/>
                <wp:positionH relativeFrom="column">
                  <wp:posOffset>525780</wp:posOffset>
                </wp:positionH>
                <wp:positionV relativeFrom="paragraph">
                  <wp:posOffset>3907790</wp:posOffset>
                </wp:positionV>
                <wp:extent cx="4815840" cy="1955165"/>
                <wp:effectExtent l="0" t="0" r="3810" b="0"/>
                <wp:wrapThrough wrapText="bothSides">
                  <wp:wrapPolygon edited="0">
                    <wp:start x="0" y="0"/>
                    <wp:lineTo x="0" y="21421"/>
                    <wp:lineTo x="21532" y="21421"/>
                    <wp:lineTo x="21532" y="0"/>
                    <wp:lineTo x="0" y="0"/>
                  </wp:wrapPolygon>
                </wp:wrapThrough>
                <wp:docPr id="2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5840" cy="1955165"/>
                        </a:xfrm>
                        <a:prstGeom prst="rect">
                          <a:avLst/>
                        </a:prstGeom>
                        <a:solidFill>
                          <a:srgbClr val="FFFFFF"/>
                        </a:solidFill>
                        <a:ln w="9525">
                          <a:noFill/>
                          <a:miter lim="800000"/>
                          <a:headEnd/>
                          <a:tailEnd/>
                        </a:ln>
                      </wps:spPr>
                      <wps:txbx>
                        <w:txbxContent>
                          <w:p w14:paraId="73341590" w14:textId="77777777" w:rsidR="006F1630" w:rsidRDefault="006F1630" w:rsidP="006F1630">
                            <w:r>
                              <w:rPr>
                                <w:rFonts w:hint="cs"/>
                                <w:sz w:val="32"/>
                                <w:szCs w:val="32"/>
                                <w:rtl/>
                              </w:rPr>
                              <w:t xml:space="preserve">مشروع مكانتي ممول من الوكالة الأمريكية للتنمية الدولية في الأردن وتنفذه شركة انكومباس. تم إعداد هذه السياسة بدعم من الشعب الأمريكي من خلال الوكالة الأمريكية للتنمية الدولية </w:t>
                            </w:r>
                            <w:r>
                              <w:rPr>
                                <w:sz w:val="32"/>
                                <w:szCs w:val="32"/>
                              </w:rPr>
                              <w:t>(USAID)</w:t>
                            </w:r>
                            <w:r>
                              <w:rPr>
                                <w:sz w:val="32"/>
                                <w:szCs w:val="32"/>
                                <w:rtl/>
                              </w:rPr>
                              <w:t xml:space="preserve"> </w:t>
                            </w:r>
                            <w:r>
                              <w:rPr>
                                <w:rFonts w:hint="cs"/>
                                <w:sz w:val="32"/>
                                <w:szCs w:val="32"/>
                                <w:rtl/>
                              </w:rPr>
                              <w:t xml:space="preserve">إن محتوى هذه السياسة هو مسؤولية مركز تطوير الأعمال - </w:t>
                            </w:r>
                            <w:r>
                              <w:rPr>
                                <w:sz w:val="32"/>
                                <w:szCs w:val="32"/>
                              </w:rPr>
                              <w:t>BDC</w:t>
                            </w:r>
                            <w:r>
                              <w:rPr>
                                <w:rFonts w:hint="cs"/>
                                <w:sz w:val="32"/>
                                <w:szCs w:val="32"/>
                                <w:rtl/>
                              </w:rPr>
                              <w:t>)</w:t>
                            </w:r>
                            <w:r>
                              <w:rPr>
                                <w:rFonts w:hint="cs"/>
                                <w:sz w:val="32"/>
                                <w:szCs w:val="32"/>
                              </w:rPr>
                              <w:t xml:space="preserve"> </w:t>
                            </w:r>
                            <w:r>
                              <w:rPr>
                                <w:rFonts w:hint="cs"/>
                                <w:sz w:val="32"/>
                                <w:szCs w:val="32"/>
                                <w:rtl/>
                              </w:rPr>
                              <w:t>ولا يعكس بالضرورة آراء الوكالة الأمريكية للتنمية الدولية</w:t>
                            </w:r>
                            <w:r>
                              <w:rPr>
                                <w:sz w:val="32"/>
                                <w:szCs w:val="32"/>
                              </w:rPr>
                              <w:t> (USAID) </w:t>
                            </w:r>
                            <w:r>
                              <w:rPr>
                                <w:rFonts w:hint="cs"/>
                                <w:sz w:val="32"/>
                                <w:szCs w:val="32"/>
                                <w:rtl/>
                              </w:rPr>
                              <w:t>أو آراء الحكومة الأمريكي</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3F7A52" id="_x0000_t202" coordsize="21600,21600" o:spt="202" path="m,l,21600r21600,l21600,xe">
                <v:stroke joinstyle="miter"/>
                <v:path gradientshapeok="t" o:connecttype="rect"/>
              </v:shapetype>
              <v:shape id="Text Box 3" o:spid="_x0000_s1026" type="#_x0000_t202" style="position:absolute;left:0;text-align:left;margin-left:41.4pt;margin-top:307.7pt;width:379.2pt;height:153.9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" stroked="f">
                <v:textbox style="mso-fit-shape-to-text:t">
                  <w:txbxContent>
                    <w:p w14:paraId="73341590" w14:textId="77777777" w:rsidR="006F1630" w:rsidRDefault="006F1630" w:rsidP="006F1630">
                      <w:r>
                        <w:rPr>
                          <w:rFonts w:hint="cs"/>
                          <w:sz w:val="32"/>
                          <w:szCs w:val="32"/>
                          <w:rtl/>
                        </w:rPr>
                        <w:t xml:space="preserve">مشروع مكانتي ممول من الوكالة الأمريكية للتنمية الدولية في الأردن وتنفذه شركة انكومباس. تم إعداد هذه السياسة بدعم من الشعب الأمريكي من خلال الوكالة الأمريكية للتنمية الدولية </w:t>
                      </w:r>
                      <w:r>
                        <w:rPr>
                          <w:sz w:val="32"/>
                          <w:szCs w:val="32"/>
                        </w:rPr>
                        <w:t>(USAID)</w:t>
                      </w:r>
                      <w:r>
                        <w:rPr>
                          <w:sz w:val="32"/>
                          <w:szCs w:val="32"/>
                          <w:rtl/>
                        </w:rPr>
                        <w:t xml:space="preserve"> </w:t>
                      </w:r>
                      <w:r>
                        <w:rPr>
                          <w:rFonts w:hint="cs"/>
                          <w:sz w:val="32"/>
                          <w:szCs w:val="32"/>
                          <w:rtl/>
                        </w:rPr>
                        <w:t xml:space="preserve">إن محتوى هذه السياسة هو مسؤولية مركز تطوير الأعمال - </w:t>
                      </w:r>
                      <w:r>
                        <w:rPr>
                          <w:sz w:val="32"/>
                          <w:szCs w:val="32"/>
                        </w:rPr>
                        <w:t>BDC</w:t>
                      </w:r>
                      <w:r>
                        <w:rPr>
                          <w:rFonts w:hint="cs"/>
                          <w:sz w:val="32"/>
                          <w:szCs w:val="32"/>
                          <w:rtl/>
                        </w:rPr>
                        <w:t>)</w:t>
                      </w:r>
                      <w:r>
                        <w:rPr>
                          <w:rFonts w:hint="cs"/>
                          <w:sz w:val="32"/>
                          <w:szCs w:val="32"/>
                        </w:rPr>
                        <w:t xml:space="preserve"> </w:t>
                      </w:r>
                      <w:r>
                        <w:rPr>
                          <w:rFonts w:hint="cs"/>
                          <w:sz w:val="32"/>
                          <w:szCs w:val="32"/>
                          <w:rtl/>
                        </w:rPr>
                        <w:t>ولا يعكس بالضرورة آراء الوكالة الأمريكية للتنمية الدولية</w:t>
                      </w:r>
                      <w:r>
                        <w:rPr>
                          <w:sz w:val="32"/>
                          <w:szCs w:val="32"/>
                        </w:rPr>
                        <w:t> (USAID) </w:t>
                      </w:r>
                      <w:r>
                        <w:rPr>
                          <w:rFonts w:hint="cs"/>
                          <w:sz w:val="32"/>
                          <w:szCs w:val="32"/>
                          <w:rtl/>
                        </w:rPr>
                        <w:t>أو آراء الحكومة الأمريكي</w:t>
                      </w:r>
                    </w:p>
                  </w:txbxContent>
                </v:textbox>
                <w10:wrap type="through"/>
              </v:shape>
            </w:pict>
          </mc:Fallback>
        </mc:AlternateContent>
      </w:r>
      <w:r w:rsidR="003F7DB5">
        <w:rPr>
          <w:rFonts w:eastAsiaTheme="majorEastAsia"/>
          <w:color w:val="2E74B5" w:themeColor="accent1" w:themeShade="BF"/>
          <w:sz w:val="23"/>
          <w:szCs w:val="23"/>
        </w:rPr>
        <w:br w:type="page"/>
      </w:r>
    </w:p>
    <w:sdt>
      <w:sdtPr>
        <w:rPr>
          <w:b/>
          <w:bCs/>
          <w:sz w:val="22"/>
          <w:szCs w:val="22"/>
          <w:rtl/>
        </w:rPr>
        <w:id w:val="1193963974"/>
        <w:docPartObj>
          <w:docPartGallery w:val="Table of Contents"/>
          <w:docPartUnique/>
        </w:docPartObj>
      </w:sdtPr>
      <w:sdtContent>
        <w:p w14:paraId="07DA0970" w14:textId="582C0A21" w:rsidR="00277D72" w:rsidRPr="00E84A05" w:rsidRDefault="00277D72" w:rsidP="009048F9">
          <w:pPr>
            <w:jc w:val="left"/>
            <w:rPr>
              <w:rFonts w:eastAsiaTheme="majorEastAsia"/>
              <w:color w:val="2E74B5" w:themeColor="accent1" w:themeShade="BF"/>
              <w:sz w:val="22"/>
              <w:szCs w:val="22"/>
            </w:rPr>
          </w:pPr>
          <w:r w:rsidRPr="00E84A05">
            <w:rPr>
              <w:rFonts w:eastAsiaTheme="majorEastAsia" w:hint="cs"/>
              <w:color w:val="2E74B5" w:themeColor="accent1" w:themeShade="BF"/>
              <w:sz w:val="22"/>
              <w:szCs w:val="22"/>
              <w:rtl/>
            </w:rPr>
            <w:t>قائمة المحتويات</w:t>
          </w:r>
        </w:p>
        <w:p w14:paraId="6A4A5CF5" w14:textId="72845AAF" w:rsidR="009048F9" w:rsidRDefault="00277D72" w:rsidP="009048F9">
          <w:pPr>
            <w:pStyle w:val="TOC2"/>
            <w:tabs>
              <w:tab w:val="right" w:leader="dot" w:pos="9350"/>
            </w:tabs>
            <w:bidi/>
            <w:rPr>
              <w:rFonts w:eastAsiaTheme="minorEastAsia" w:cstheme="minorBidi"/>
              <w:smallCaps w:val="0"/>
              <w:noProof/>
              <w:sz w:val="22"/>
              <w:szCs w:val="22"/>
              <w:lang w:bidi="ar-SA"/>
            </w:rPr>
          </w:pPr>
          <w:r w:rsidRPr="00E84A05">
            <w:rPr>
              <w:sz w:val="22"/>
              <w:szCs w:val="22"/>
            </w:rPr>
            <w:fldChar w:fldCharType="begin"/>
          </w:r>
          <w:r w:rsidRPr="00E84A05">
            <w:rPr>
              <w:sz w:val="22"/>
              <w:szCs w:val="22"/>
            </w:rPr>
            <w:instrText xml:space="preserve"> TOC \o "1-3" \h \z \u </w:instrText>
          </w:r>
          <w:r w:rsidRPr="00E84A05">
            <w:rPr>
              <w:sz w:val="22"/>
              <w:szCs w:val="22"/>
            </w:rPr>
            <w:fldChar w:fldCharType="separate"/>
          </w:r>
          <w:hyperlink w:anchor="_Toc177252269" w:history="1">
            <w:r w:rsidR="009048F9" w:rsidRPr="00F118FC">
              <w:rPr>
                <w:rStyle w:val="Hyperlink"/>
                <w:noProof/>
                <w:rtl/>
              </w:rPr>
              <w:t>المقدمة</w:t>
            </w:r>
            <w:r w:rsidR="009048F9">
              <w:rPr>
                <w:noProof/>
                <w:webHidden/>
              </w:rPr>
              <w:tab/>
            </w:r>
            <w:r w:rsidR="009048F9">
              <w:rPr>
                <w:noProof/>
                <w:webHidden/>
              </w:rPr>
              <w:fldChar w:fldCharType="begin"/>
            </w:r>
            <w:r w:rsidR="009048F9">
              <w:rPr>
                <w:noProof/>
                <w:webHidden/>
              </w:rPr>
              <w:instrText xml:space="preserve"> PAGEREF _Toc177252269 \h </w:instrText>
            </w:r>
            <w:r w:rsidR="009048F9">
              <w:rPr>
                <w:noProof/>
                <w:webHidden/>
              </w:rPr>
            </w:r>
            <w:r w:rsidR="009048F9">
              <w:rPr>
                <w:noProof/>
                <w:webHidden/>
              </w:rPr>
              <w:fldChar w:fldCharType="separate"/>
            </w:r>
            <w:r w:rsidR="009048F9">
              <w:rPr>
                <w:noProof/>
                <w:webHidden/>
              </w:rPr>
              <w:t>3</w:t>
            </w:r>
            <w:r w:rsidR="009048F9">
              <w:rPr>
                <w:noProof/>
                <w:webHidden/>
              </w:rPr>
              <w:fldChar w:fldCharType="end"/>
            </w:r>
          </w:hyperlink>
        </w:p>
        <w:p w14:paraId="41DD0011" w14:textId="3BE70E53" w:rsidR="009048F9" w:rsidRDefault="009048F9" w:rsidP="009048F9">
          <w:pPr>
            <w:pStyle w:val="TOC2"/>
            <w:tabs>
              <w:tab w:val="right" w:leader="dot" w:pos="9350"/>
            </w:tabs>
            <w:bidi/>
            <w:rPr>
              <w:rFonts w:eastAsiaTheme="minorEastAsia" w:cstheme="minorBidi"/>
              <w:smallCaps w:val="0"/>
              <w:noProof/>
              <w:sz w:val="22"/>
              <w:szCs w:val="22"/>
              <w:lang w:bidi="ar-SA"/>
            </w:rPr>
          </w:pPr>
          <w:hyperlink w:anchor="_Toc177252270" w:history="1">
            <w:r w:rsidRPr="00F118FC">
              <w:rPr>
                <w:rStyle w:val="Hyperlink"/>
                <w:rFonts w:eastAsia="Times New Roman"/>
                <w:noProof/>
                <w:rtl/>
              </w:rPr>
              <w:t>أهداف السياسة</w:t>
            </w:r>
            <w:r>
              <w:rPr>
                <w:noProof/>
                <w:webHidden/>
              </w:rPr>
              <w:tab/>
            </w:r>
            <w:r>
              <w:rPr>
                <w:noProof/>
                <w:webHidden/>
              </w:rPr>
              <w:fldChar w:fldCharType="begin"/>
            </w:r>
            <w:r>
              <w:rPr>
                <w:noProof/>
                <w:webHidden/>
              </w:rPr>
              <w:instrText xml:space="preserve"> PAGEREF _Toc177252270 \h </w:instrText>
            </w:r>
            <w:r>
              <w:rPr>
                <w:noProof/>
                <w:webHidden/>
              </w:rPr>
            </w:r>
            <w:r>
              <w:rPr>
                <w:noProof/>
                <w:webHidden/>
              </w:rPr>
              <w:fldChar w:fldCharType="separate"/>
            </w:r>
            <w:r>
              <w:rPr>
                <w:noProof/>
                <w:webHidden/>
              </w:rPr>
              <w:t>3</w:t>
            </w:r>
            <w:r>
              <w:rPr>
                <w:noProof/>
                <w:webHidden/>
              </w:rPr>
              <w:fldChar w:fldCharType="end"/>
            </w:r>
          </w:hyperlink>
        </w:p>
        <w:p w14:paraId="56585694" w14:textId="682CE0FE" w:rsidR="009048F9" w:rsidRDefault="009048F9" w:rsidP="009048F9">
          <w:pPr>
            <w:pStyle w:val="TOC3"/>
            <w:tabs>
              <w:tab w:val="right" w:leader="dot" w:pos="9350"/>
            </w:tabs>
            <w:bidi/>
            <w:rPr>
              <w:rFonts w:eastAsiaTheme="minorEastAsia" w:cstheme="minorBidi"/>
              <w:i w:val="0"/>
              <w:iCs w:val="0"/>
              <w:noProof/>
              <w:sz w:val="22"/>
              <w:szCs w:val="22"/>
              <w:lang w:bidi="ar-SA"/>
            </w:rPr>
          </w:pPr>
          <w:hyperlink w:anchor="_Toc177252271" w:history="1">
            <w:r w:rsidRPr="00F118FC">
              <w:rPr>
                <w:rStyle w:val="Hyperlink"/>
                <w:noProof/>
                <w:rtl/>
              </w:rPr>
              <w:t>الإجراءات الوقائية</w:t>
            </w:r>
            <w:r>
              <w:rPr>
                <w:noProof/>
                <w:webHidden/>
              </w:rPr>
              <w:tab/>
            </w:r>
            <w:r>
              <w:rPr>
                <w:noProof/>
                <w:webHidden/>
              </w:rPr>
              <w:fldChar w:fldCharType="begin"/>
            </w:r>
            <w:r>
              <w:rPr>
                <w:noProof/>
                <w:webHidden/>
              </w:rPr>
              <w:instrText xml:space="preserve"> PAGEREF _Toc177252271 \h </w:instrText>
            </w:r>
            <w:r>
              <w:rPr>
                <w:noProof/>
                <w:webHidden/>
              </w:rPr>
            </w:r>
            <w:r>
              <w:rPr>
                <w:noProof/>
                <w:webHidden/>
              </w:rPr>
              <w:fldChar w:fldCharType="separate"/>
            </w:r>
            <w:r>
              <w:rPr>
                <w:noProof/>
                <w:webHidden/>
              </w:rPr>
              <w:t>4</w:t>
            </w:r>
            <w:r>
              <w:rPr>
                <w:noProof/>
                <w:webHidden/>
              </w:rPr>
              <w:fldChar w:fldCharType="end"/>
            </w:r>
          </w:hyperlink>
        </w:p>
        <w:p w14:paraId="15FE53C5" w14:textId="280C380B" w:rsidR="009048F9" w:rsidRDefault="009048F9" w:rsidP="009048F9">
          <w:pPr>
            <w:pStyle w:val="TOC3"/>
            <w:tabs>
              <w:tab w:val="right" w:leader="dot" w:pos="9350"/>
            </w:tabs>
            <w:bidi/>
            <w:rPr>
              <w:rFonts w:eastAsiaTheme="minorEastAsia" w:cstheme="minorBidi"/>
              <w:i w:val="0"/>
              <w:iCs w:val="0"/>
              <w:noProof/>
              <w:sz w:val="22"/>
              <w:szCs w:val="22"/>
              <w:lang w:bidi="ar-SA"/>
            </w:rPr>
          </w:pPr>
          <w:hyperlink w:anchor="_Toc177252272" w:history="1">
            <w:r w:rsidRPr="00F118FC">
              <w:rPr>
                <w:rStyle w:val="Hyperlink"/>
                <w:noProof/>
                <w:rtl/>
              </w:rPr>
              <w:t>إجراءات الابلاغ</w:t>
            </w:r>
            <w:r>
              <w:rPr>
                <w:noProof/>
                <w:webHidden/>
              </w:rPr>
              <w:tab/>
            </w:r>
            <w:r>
              <w:rPr>
                <w:noProof/>
                <w:webHidden/>
              </w:rPr>
              <w:fldChar w:fldCharType="begin"/>
            </w:r>
            <w:r>
              <w:rPr>
                <w:noProof/>
                <w:webHidden/>
              </w:rPr>
              <w:instrText xml:space="preserve"> PAGEREF _Toc177252272 \h </w:instrText>
            </w:r>
            <w:r>
              <w:rPr>
                <w:noProof/>
                <w:webHidden/>
              </w:rPr>
            </w:r>
            <w:r>
              <w:rPr>
                <w:noProof/>
                <w:webHidden/>
              </w:rPr>
              <w:fldChar w:fldCharType="separate"/>
            </w:r>
            <w:r>
              <w:rPr>
                <w:noProof/>
                <w:webHidden/>
              </w:rPr>
              <w:t>4</w:t>
            </w:r>
            <w:r>
              <w:rPr>
                <w:noProof/>
                <w:webHidden/>
              </w:rPr>
              <w:fldChar w:fldCharType="end"/>
            </w:r>
          </w:hyperlink>
        </w:p>
        <w:p w14:paraId="58E06489" w14:textId="1064ABCE" w:rsidR="009048F9" w:rsidRDefault="009048F9" w:rsidP="009048F9">
          <w:pPr>
            <w:pStyle w:val="TOC3"/>
            <w:tabs>
              <w:tab w:val="right" w:leader="dot" w:pos="9350"/>
            </w:tabs>
            <w:bidi/>
            <w:rPr>
              <w:rFonts w:eastAsiaTheme="minorEastAsia" w:cstheme="minorBidi"/>
              <w:i w:val="0"/>
              <w:iCs w:val="0"/>
              <w:noProof/>
              <w:sz w:val="22"/>
              <w:szCs w:val="22"/>
              <w:lang w:bidi="ar-SA"/>
            </w:rPr>
          </w:pPr>
          <w:hyperlink w:anchor="_Toc177252273" w:history="1">
            <w:r w:rsidRPr="00F118FC">
              <w:rPr>
                <w:rStyle w:val="Hyperlink"/>
                <w:noProof/>
                <w:rtl/>
              </w:rPr>
              <w:t>إجراءات التحقيق</w:t>
            </w:r>
            <w:r>
              <w:rPr>
                <w:noProof/>
                <w:webHidden/>
              </w:rPr>
              <w:tab/>
            </w:r>
            <w:r>
              <w:rPr>
                <w:noProof/>
                <w:webHidden/>
              </w:rPr>
              <w:fldChar w:fldCharType="begin"/>
            </w:r>
            <w:r>
              <w:rPr>
                <w:noProof/>
                <w:webHidden/>
              </w:rPr>
              <w:instrText xml:space="preserve"> PAGEREF _Toc177252273 \h </w:instrText>
            </w:r>
            <w:r>
              <w:rPr>
                <w:noProof/>
                <w:webHidden/>
              </w:rPr>
            </w:r>
            <w:r>
              <w:rPr>
                <w:noProof/>
                <w:webHidden/>
              </w:rPr>
              <w:fldChar w:fldCharType="separate"/>
            </w:r>
            <w:r>
              <w:rPr>
                <w:noProof/>
                <w:webHidden/>
              </w:rPr>
              <w:t>5</w:t>
            </w:r>
            <w:r>
              <w:rPr>
                <w:noProof/>
                <w:webHidden/>
              </w:rPr>
              <w:fldChar w:fldCharType="end"/>
            </w:r>
          </w:hyperlink>
        </w:p>
        <w:p w14:paraId="337DCFE9" w14:textId="723CD12C" w:rsidR="009048F9" w:rsidRDefault="009048F9" w:rsidP="009048F9">
          <w:pPr>
            <w:pStyle w:val="TOC3"/>
            <w:tabs>
              <w:tab w:val="right" w:leader="dot" w:pos="9350"/>
            </w:tabs>
            <w:bidi/>
            <w:rPr>
              <w:rFonts w:eastAsiaTheme="minorEastAsia" w:cstheme="minorBidi"/>
              <w:i w:val="0"/>
              <w:iCs w:val="0"/>
              <w:noProof/>
              <w:sz w:val="22"/>
              <w:szCs w:val="22"/>
              <w:lang w:bidi="ar-SA"/>
            </w:rPr>
          </w:pPr>
          <w:hyperlink w:anchor="_Toc177252274" w:history="1">
            <w:r w:rsidRPr="00F118FC">
              <w:rPr>
                <w:rStyle w:val="Hyperlink"/>
                <w:noProof/>
                <w:rtl/>
              </w:rPr>
              <w:t>إجراءات اتخاذ القرار</w:t>
            </w:r>
            <w:r>
              <w:rPr>
                <w:noProof/>
                <w:webHidden/>
              </w:rPr>
              <w:tab/>
            </w:r>
            <w:r>
              <w:rPr>
                <w:noProof/>
                <w:webHidden/>
              </w:rPr>
              <w:fldChar w:fldCharType="begin"/>
            </w:r>
            <w:r>
              <w:rPr>
                <w:noProof/>
                <w:webHidden/>
              </w:rPr>
              <w:instrText xml:space="preserve"> PAGEREF _Toc177252274 \h </w:instrText>
            </w:r>
            <w:r>
              <w:rPr>
                <w:noProof/>
                <w:webHidden/>
              </w:rPr>
            </w:r>
            <w:r>
              <w:rPr>
                <w:noProof/>
                <w:webHidden/>
              </w:rPr>
              <w:fldChar w:fldCharType="separate"/>
            </w:r>
            <w:r>
              <w:rPr>
                <w:noProof/>
                <w:webHidden/>
              </w:rPr>
              <w:t>5</w:t>
            </w:r>
            <w:r>
              <w:rPr>
                <w:noProof/>
                <w:webHidden/>
              </w:rPr>
              <w:fldChar w:fldCharType="end"/>
            </w:r>
          </w:hyperlink>
        </w:p>
        <w:p w14:paraId="7C9DE5F2" w14:textId="051FE234" w:rsidR="009048F9" w:rsidRDefault="009048F9" w:rsidP="009048F9">
          <w:pPr>
            <w:pStyle w:val="TOC3"/>
            <w:tabs>
              <w:tab w:val="right" w:leader="dot" w:pos="9350"/>
            </w:tabs>
            <w:bidi/>
            <w:rPr>
              <w:rFonts w:eastAsiaTheme="minorEastAsia" w:cstheme="minorBidi"/>
              <w:i w:val="0"/>
              <w:iCs w:val="0"/>
              <w:noProof/>
              <w:sz w:val="22"/>
              <w:szCs w:val="22"/>
              <w:lang w:bidi="ar-SA"/>
            </w:rPr>
          </w:pPr>
          <w:hyperlink w:anchor="_Toc177252275" w:history="1">
            <w:r w:rsidRPr="00F118FC">
              <w:rPr>
                <w:rStyle w:val="Hyperlink"/>
                <w:noProof/>
                <w:rtl/>
              </w:rPr>
              <w:t>إجراءات المتابعة</w:t>
            </w:r>
            <w:r>
              <w:rPr>
                <w:noProof/>
                <w:webHidden/>
              </w:rPr>
              <w:tab/>
            </w:r>
            <w:r>
              <w:rPr>
                <w:noProof/>
                <w:webHidden/>
              </w:rPr>
              <w:fldChar w:fldCharType="begin"/>
            </w:r>
            <w:r>
              <w:rPr>
                <w:noProof/>
                <w:webHidden/>
              </w:rPr>
              <w:instrText xml:space="preserve"> PAGEREF _Toc177252275 \h </w:instrText>
            </w:r>
            <w:r>
              <w:rPr>
                <w:noProof/>
                <w:webHidden/>
              </w:rPr>
            </w:r>
            <w:r>
              <w:rPr>
                <w:noProof/>
                <w:webHidden/>
              </w:rPr>
              <w:fldChar w:fldCharType="separate"/>
            </w:r>
            <w:r>
              <w:rPr>
                <w:noProof/>
                <w:webHidden/>
              </w:rPr>
              <w:t>5</w:t>
            </w:r>
            <w:r>
              <w:rPr>
                <w:noProof/>
                <w:webHidden/>
              </w:rPr>
              <w:fldChar w:fldCharType="end"/>
            </w:r>
          </w:hyperlink>
        </w:p>
        <w:p w14:paraId="508B7FFB" w14:textId="4214DCD5" w:rsidR="009048F9" w:rsidRDefault="009048F9" w:rsidP="009048F9">
          <w:pPr>
            <w:pStyle w:val="TOC3"/>
            <w:tabs>
              <w:tab w:val="right" w:leader="dot" w:pos="9350"/>
            </w:tabs>
            <w:bidi/>
            <w:rPr>
              <w:rFonts w:eastAsiaTheme="minorEastAsia" w:cstheme="minorBidi"/>
              <w:i w:val="0"/>
              <w:iCs w:val="0"/>
              <w:noProof/>
              <w:sz w:val="22"/>
              <w:szCs w:val="22"/>
              <w:lang w:bidi="ar-SA"/>
            </w:rPr>
          </w:pPr>
          <w:hyperlink w:anchor="_Toc177252276" w:history="1">
            <w:r w:rsidRPr="00F118FC">
              <w:rPr>
                <w:rStyle w:val="Hyperlink"/>
                <w:noProof/>
                <w:rtl/>
              </w:rPr>
              <w:t>إجراءات عدم الانتقام</w:t>
            </w:r>
            <w:r>
              <w:rPr>
                <w:noProof/>
                <w:webHidden/>
              </w:rPr>
              <w:tab/>
            </w:r>
            <w:r>
              <w:rPr>
                <w:noProof/>
                <w:webHidden/>
              </w:rPr>
              <w:fldChar w:fldCharType="begin"/>
            </w:r>
            <w:r>
              <w:rPr>
                <w:noProof/>
                <w:webHidden/>
              </w:rPr>
              <w:instrText xml:space="preserve"> PAGEREF _Toc177252276 \h </w:instrText>
            </w:r>
            <w:r>
              <w:rPr>
                <w:noProof/>
                <w:webHidden/>
              </w:rPr>
            </w:r>
            <w:r>
              <w:rPr>
                <w:noProof/>
                <w:webHidden/>
              </w:rPr>
              <w:fldChar w:fldCharType="separate"/>
            </w:r>
            <w:r>
              <w:rPr>
                <w:noProof/>
                <w:webHidden/>
              </w:rPr>
              <w:t>6</w:t>
            </w:r>
            <w:r>
              <w:rPr>
                <w:noProof/>
                <w:webHidden/>
              </w:rPr>
              <w:fldChar w:fldCharType="end"/>
            </w:r>
          </w:hyperlink>
        </w:p>
        <w:p w14:paraId="12B99ED2" w14:textId="50951D95" w:rsidR="009048F9" w:rsidRDefault="009048F9" w:rsidP="009048F9">
          <w:pPr>
            <w:pStyle w:val="TOC2"/>
            <w:tabs>
              <w:tab w:val="right" w:leader="dot" w:pos="9350"/>
            </w:tabs>
            <w:bidi/>
            <w:rPr>
              <w:rFonts w:eastAsiaTheme="minorEastAsia" w:cstheme="minorBidi"/>
              <w:smallCaps w:val="0"/>
              <w:noProof/>
              <w:sz w:val="22"/>
              <w:szCs w:val="22"/>
              <w:lang w:bidi="ar-SA"/>
            </w:rPr>
          </w:pPr>
          <w:hyperlink w:anchor="_Toc177252277" w:history="1">
            <w:r w:rsidRPr="00F118FC">
              <w:rPr>
                <w:rStyle w:val="Hyperlink"/>
                <w:rFonts w:eastAsia="Times New Roman"/>
                <w:noProof/>
                <w:rtl/>
              </w:rPr>
              <w:t>أليات الحماية لحماية المبلغين وضمان سرية المعلومات</w:t>
            </w:r>
            <w:r>
              <w:rPr>
                <w:noProof/>
                <w:webHidden/>
              </w:rPr>
              <w:tab/>
            </w:r>
            <w:r>
              <w:rPr>
                <w:noProof/>
                <w:webHidden/>
              </w:rPr>
              <w:fldChar w:fldCharType="begin"/>
            </w:r>
            <w:r>
              <w:rPr>
                <w:noProof/>
                <w:webHidden/>
              </w:rPr>
              <w:instrText xml:space="preserve"> PAGEREF _Toc177252277 \h </w:instrText>
            </w:r>
            <w:r>
              <w:rPr>
                <w:noProof/>
                <w:webHidden/>
              </w:rPr>
            </w:r>
            <w:r>
              <w:rPr>
                <w:noProof/>
                <w:webHidden/>
              </w:rPr>
              <w:fldChar w:fldCharType="separate"/>
            </w:r>
            <w:r>
              <w:rPr>
                <w:noProof/>
                <w:webHidden/>
              </w:rPr>
              <w:t>6</w:t>
            </w:r>
            <w:r>
              <w:rPr>
                <w:noProof/>
                <w:webHidden/>
              </w:rPr>
              <w:fldChar w:fldCharType="end"/>
            </w:r>
          </w:hyperlink>
        </w:p>
        <w:p w14:paraId="760EA192" w14:textId="1832CB3A" w:rsidR="009048F9" w:rsidRDefault="009048F9" w:rsidP="009048F9">
          <w:pPr>
            <w:pStyle w:val="TOC2"/>
            <w:tabs>
              <w:tab w:val="right" w:leader="dot" w:pos="9350"/>
            </w:tabs>
            <w:bidi/>
            <w:rPr>
              <w:rFonts w:eastAsiaTheme="minorEastAsia" w:cstheme="minorBidi"/>
              <w:smallCaps w:val="0"/>
              <w:noProof/>
              <w:sz w:val="22"/>
              <w:szCs w:val="22"/>
              <w:lang w:bidi="ar-SA"/>
            </w:rPr>
          </w:pPr>
          <w:hyperlink w:anchor="_Toc177252278" w:history="1">
            <w:r w:rsidRPr="00F118FC">
              <w:rPr>
                <w:rStyle w:val="Hyperlink"/>
                <w:rFonts w:eastAsia="Times New Roman"/>
                <w:noProof/>
                <w:rtl/>
              </w:rPr>
              <w:t>مؤشرات القياس</w:t>
            </w:r>
            <w:r>
              <w:rPr>
                <w:noProof/>
                <w:webHidden/>
              </w:rPr>
              <w:tab/>
            </w:r>
            <w:r>
              <w:rPr>
                <w:noProof/>
                <w:webHidden/>
              </w:rPr>
              <w:fldChar w:fldCharType="begin"/>
            </w:r>
            <w:r>
              <w:rPr>
                <w:noProof/>
                <w:webHidden/>
              </w:rPr>
              <w:instrText xml:space="preserve"> PAGEREF _Toc177252278 \h </w:instrText>
            </w:r>
            <w:r>
              <w:rPr>
                <w:noProof/>
                <w:webHidden/>
              </w:rPr>
            </w:r>
            <w:r>
              <w:rPr>
                <w:noProof/>
                <w:webHidden/>
              </w:rPr>
              <w:fldChar w:fldCharType="separate"/>
            </w:r>
            <w:r>
              <w:rPr>
                <w:noProof/>
                <w:webHidden/>
              </w:rPr>
              <w:t>8</w:t>
            </w:r>
            <w:r>
              <w:rPr>
                <w:noProof/>
                <w:webHidden/>
              </w:rPr>
              <w:fldChar w:fldCharType="end"/>
            </w:r>
          </w:hyperlink>
        </w:p>
        <w:p w14:paraId="35B55059" w14:textId="2A596297" w:rsidR="00277D72" w:rsidRPr="00E84A05" w:rsidRDefault="00277D72" w:rsidP="009048F9">
          <w:pPr>
            <w:rPr>
              <w:sz w:val="22"/>
              <w:szCs w:val="22"/>
            </w:rPr>
          </w:pPr>
          <w:r w:rsidRPr="00E84A05">
            <w:rPr>
              <w:b/>
              <w:bCs/>
              <w:sz w:val="22"/>
              <w:szCs w:val="22"/>
            </w:rPr>
            <w:fldChar w:fldCharType="end"/>
          </w:r>
        </w:p>
      </w:sdtContent>
    </w:sdt>
    <w:p w14:paraId="06D4B0E0" w14:textId="53B1263E" w:rsidR="00277D72" w:rsidRDefault="00277D72" w:rsidP="009048F9">
      <w:pPr>
        <w:jc w:val="left"/>
        <w:rPr>
          <w:rFonts w:eastAsiaTheme="majorEastAsia"/>
          <w:color w:val="2E74B5" w:themeColor="accent1" w:themeShade="BF"/>
          <w:sz w:val="22"/>
          <w:szCs w:val="22"/>
          <w:rtl/>
        </w:rPr>
      </w:pPr>
    </w:p>
    <w:p w14:paraId="18853EB7" w14:textId="77777777" w:rsidR="009048F9" w:rsidRDefault="009048F9" w:rsidP="009048F9">
      <w:pPr>
        <w:jc w:val="left"/>
        <w:rPr>
          <w:rFonts w:eastAsiaTheme="majorEastAsia"/>
          <w:color w:val="2E74B5" w:themeColor="accent1" w:themeShade="BF"/>
          <w:sz w:val="22"/>
          <w:szCs w:val="22"/>
          <w:rtl/>
        </w:rPr>
      </w:pPr>
    </w:p>
    <w:p w14:paraId="4DBA0593" w14:textId="77777777" w:rsidR="009048F9" w:rsidRDefault="009048F9" w:rsidP="009048F9">
      <w:pPr>
        <w:jc w:val="left"/>
        <w:rPr>
          <w:rFonts w:eastAsiaTheme="majorEastAsia"/>
          <w:color w:val="2E74B5" w:themeColor="accent1" w:themeShade="BF"/>
          <w:sz w:val="22"/>
          <w:szCs w:val="22"/>
          <w:rtl/>
        </w:rPr>
      </w:pPr>
    </w:p>
    <w:p w14:paraId="3B290EBB" w14:textId="77777777" w:rsidR="009048F9" w:rsidRDefault="009048F9" w:rsidP="009048F9">
      <w:pPr>
        <w:jc w:val="left"/>
        <w:rPr>
          <w:rFonts w:eastAsiaTheme="majorEastAsia"/>
          <w:color w:val="2E74B5" w:themeColor="accent1" w:themeShade="BF"/>
          <w:sz w:val="22"/>
          <w:szCs w:val="22"/>
          <w:rtl/>
        </w:rPr>
      </w:pPr>
    </w:p>
    <w:p w14:paraId="3F22796E" w14:textId="77777777" w:rsidR="009048F9" w:rsidRDefault="009048F9" w:rsidP="009048F9">
      <w:pPr>
        <w:jc w:val="left"/>
        <w:rPr>
          <w:rFonts w:eastAsiaTheme="majorEastAsia"/>
          <w:color w:val="2E74B5" w:themeColor="accent1" w:themeShade="BF"/>
          <w:sz w:val="22"/>
          <w:szCs w:val="22"/>
          <w:rtl/>
        </w:rPr>
      </w:pPr>
    </w:p>
    <w:p w14:paraId="1A114095" w14:textId="77777777" w:rsidR="009048F9" w:rsidRDefault="009048F9" w:rsidP="009048F9">
      <w:pPr>
        <w:jc w:val="left"/>
        <w:rPr>
          <w:rFonts w:eastAsiaTheme="majorEastAsia"/>
          <w:color w:val="2E74B5" w:themeColor="accent1" w:themeShade="BF"/>
          <w:sz w:val="22"/>
          <w:szCs w:val="22"/>
          <w:rtl/>
        </w:rPr>
      </w:pPr>
    </w:p>
    <w:p w14:paraId="1D795992" w14:textId="77777777" w:rsidR="009048F9" w:rsidRDefault="009048F9" w:rsidP="009048F9">
      <w:pPr>
        <w:jc w:val="left"/>
        <w:rPr>
          <w:rFonts w:eastAsiaTheme="majorEastAsia"/>
          <w:color w:val="2E74B5" w:themeColor="accent1" w:themeShade="BF"/>
          <w:sz w:val="22"/>
          <w:szCs w:val="22"/>
          <w:rtl/>
        </w:rPr>
      </w:pPr>
    </w:p>
    <w:p w14:paraId="3B6D7593" w14:textId="77777777" w:rsidR="009048F9" w:rsidRDefault="009048F9" w:rsidP="009048F9">
      <w:pPr>
        <w:jc w:val="left"/>
        <w:rPr>
          <w:rFonts w:eastAsiaTheme="majorEastAsia"/>
          <w:color w:val="2E74B5" w:themeColor="accent1" w:themeShade="BF"/>
          <w:sz w:val="22"/>
          <w:szCs w:val="22"/>
          <w:rtl/>
        </w:rPr>
      </w:pPr>
    </w:p>
    <w:p w14:paraId="78D6EF5B" w14:textId="2DFED479" w:rsidR="001F502A" w:rsidRDefault="001F502A" w:rsidP="009048F9">
      <w:pPr>
        <w:jc w:val="left"/>
        <w:rPr>
          <w:rFonts w:eastAsiaTheme="majorEastAsia"/>
          <w:color w:val="2E74B5" w:themeColor="accent1" w:themeShade="BF"/>
          <w:sz w:val="22"/>
          <w:szCs w:val="22"/>
          <w:rtl/>
        </w:rPr>
      </w:pPr>
    </w:p>
    <w:p w14:paraId="707C35A9" w14:textId="2429FE60" w:rsidR="00277D72" w:rsidRDefault="00277D72" w:rsidP="009048F9">
      <w:pPr>
        <w:jc w:val="left"/>
        <w:rPr>
          <w:rFonts w:eastAsiaTheme="majorEastAsia"/>
          <w:color w:val="2E74B5" w:themeColor="accent1" w:themeShade="BF"/>
          <w:sz w:val="23"/>
          <w:szCs w:val="23"/>
        </w:rPr>
      </w:pPr>
    </w:p>
    <w:sdt>
      <w:sdtPr>
        <w:rPr>
          <w:rtl/>
        </w:rPr>
        <w:id w:val="-1730061654"/>
        <w:docPartObj>
          <w:docPartGallery w:val="Bibliographies"/>
          <w:docPartUnique/>
        </w:docPartObj>
      </w:sdtPr>
      <w:sdtContent>
        <w:p w14:paraId="181700AE" w14:textId="4F7771C1" w:rsidR="00EF00D5" w:rsidRDefault="00EF00D5" w:rsidP="009048F9">
          <w:pPr>
            <w:rPr>
              <w:rtl/>
            </w:rPr>
          </w:pPr>
          <w:r w:rsidRPr="00EF00D5">
            <w:rPr>
              <w:rFonts w:eastAsiaTheme="majorEastAsia" w:hint="cs"/>
              <w:color w:val="2E74B5" w:themeColor="accent1" w:themeShade="BF"/>
              <w:sz w:val="22"/>
              <w:szCs w:val="22"/>
              <w:rtl/>
            </w:rPr>
            <w:t>المراجع</w:t>
          </w:r>
          <w:r>
            <w:rPr>
              <w:rFonts w:hint="cs"/>
              <w:rtl/>
            </w:rPr>
            <w:t>:</w:t>
          </w:r>
        </w:p>
        <w:sdt>
          <w:sdtPr>
            <w:rPr>
              <w:rtl/>
            </w:rPr>
            <w:id w:val="-573587230"/>
            <w:bibliography/>
          </w:sdtPr>
          <w:sdtContent>
            <w:p w14:paraId="59CF7C59" w14:textId="77777777" w:rsidR="005265BE" w:rsidRDefault="00EF00D5" w:rsidP="009048F9">
              <w:pPr>
                <w:pStyle w:val="Bibliography"/>
                <w:ind w:left="720" w:hanging="720"/>
                <w:rPr>
                  <w:kern w:val="0"/>
                  <w14:ligatures w14:val="none"/>
                </w:rPr>
              </w:pPr>
              <w:r>
                <w:fldChar w:fldCharType="begin"/>
              </w:r>
              <w:r>
                <w:instrText xml:space="preserve"> BIBLIOGRAPHY </w:instrText>
              </w:r>
              <w:r>
                <w:fldChar w:fldCharType="separate"/>
              </w:r>
              <w:r w:rsidR="005265BE">
                <w:rPr>
                  <w:rFonts w:hint="cs"/>
                </w:rPr>
                <w:t>World Economic Forum</w:t>
              </w:r>
              <w:r w:rsidR="005265BE">
                <w:rPr>
                  <w:rFonts w:hint="cs"/>
                  <w:rtl/>
                </w:rPr>
                <w:t xml:space="preserve">. (2023). </w:t>
              </w:r>
              <w:r w:rsidR="005265BE">
                <w:rPr>
                  <w:rFonts w:hint="cs"/>
                  <w:i/>
                  <w:iCs/>
                </w:rPr>
                <w:t>Global Gender Gap Report 2023</w:t>
              </w:r>
              <w:r w:rsidR="005265BE">
                <w:rPr>
                  <w:rFonts w:hint="cs"/>
                  <w:rtl/>
                </w:rPr>
                <w:t xml:space="preserve">. تم الاسترداد من </w:t>
              </w:r>
              <w:r w:rsidR="005265BE">
                <w:rPr>
                  <w:rFonts w:hint="cs"/>
                </w:rPr>
                <w:t>World Economic Forum: https://www.weforum.org/publications/global-gender-gap-report-2023/in-full/benchmarking-gender-gaps-2023</w:t>
              </w:r>
              <w:r w:rsidR="005265BE">
                <w:rPr>
                  <w:rFonts w:hint="cs"/>
                  <w:rtl/>
                </w:rPr>
                <w:t>/</w:t>
              </w:r>
            </w:p>
            <w:p w14:paraId="4581C424" w14:textId="4F6036AA" w:rsidR="00EF00D5" w:rsidRDefault="00EF00D5" w:rsidP="009048F9">
              <w:r>
                <w:rPr>
                  <w:b/>
                  <w:bCs/>
                </w:rPr>
                <w:fldChar w:fldCharType="end"/>
              </w:r>
            </w:p>
          </w:sdtContent>
        </w:sdt>
      </w:sdtContent>
    </w:sdt>
    <w:p w14:paraId="4A255F64" w14:textId="77777777" w:rsidR="00B47089" w:rsidRPr="00C37525" w:rsidRDefault="00B47089" w:rsidP="009048F9">
      <w:pPr>
        <w:jc w:val="left"/>
        <w:rPr>
          <w:rFonts w:eastAsiaTheme="majorEastAsia"/>
          <w:color w:val="2E74B5" w:themeColor="accent1" w:themeShade="BF"/>
          <w:sz w:val="23"/>
          <w:szCs w:val="23"/>
          <w:rtl/>
        </w:rPr>
      </w:pPr>
    </w:p>
    <w:p w14:paraId="08D57788" w14:textId="77777777" w:rsidR="00546AB0" w:rsidRPr="00C37525" w:rsidRDefault="00546AB0" w:rsidP="009048F9">
      <w:pPr>
        <w:pStyle w:val="Heading2"/>
        <w:rPr>
          <w:rFonts w:cs="Times New Roman"/>
          <w:rtl/>
        </w:rPr>
      </w:pPr>
      <w:bookmarkStart w:id="2" w:name="_Toc170151935"/>
      <w:bookmarkStart w:id="3" w:name="_Toc177252269"/>
      <w:r w:rsidRPr="00C37525">
        <w:rPr>
          <w:rFonts w:cs="Times New Roman"/>
          <w:rtl/>
        </w:rPr>
        <w:t>المقدمة</w:t>
      </w:r>
      <w:bookmarkEnd w:id="2"/>
      <w:bookmarkEnd w:id="3"/>
    </w:p>
    <w:p w14:paraId="00573F2D" w14:textId="77777777" w:rsidR="00546AB0" w:rsidRDefault="00546AB0" w:rsidP="009048F9">
      <w:pPr>
        <w:rPr>
          <w:rtl/>
        </w:rPr>
      </w:pPr>
      <w:r w:rsidRPr="00C37525">
        <w:rPr>
          <w:rtl/>
        </w:rPr>
        <w:t xml:space="preserve">سياسة الموارد البشرية المتعلقة بالتحرش الجنسي تعتبر جزءاً أساسياً سياسات </w:t>
      </w:r>
      <w:r>
        <w:rPr>
          <w:rtl/>
        </w:rPr>
        <w:t>(الشركة/المؤسسة)</w:t>
      </w:r>
      <w:r w:rsidRPr="00C37525">
        <w:rPr>
          <w:rtl/>
        </w:rPr>
        <w:t xml:space="preserve">، وتهدف إلى حماية </w:t>
      </w:r>
      <w:r>
        <w:rPr>
          <w:rtl/>
        </w:rPr>
        <w:t>الموظفين/الموظفات</w:t>
      </w:r>
      <w:r w:rsidRPr="00C37525">
        <w:rPr>
          <w:rtl/>
        </w:rPr>
        <w:t xml:space="preserve"> وضمان بيئة عمل آمنة ومهنية. تشمل هذه السياسة مجموعة من المبادئ وال</w:t>
      </w:r>
      <w:r>
        <w:rPr>
          <w:rtl/>
        </w:rPr>
        <w:t>إجراءات</w:t>
      </w:r>
      <w:r w:rsidRPr="00C37525">
        <w:rPr>
          <w:rtl/>
        </w:rPr>
        <w:t xml:space="preserve"> التي تضعها </w:t>
      </w:r>
      <w:r>
        <w:rPr>
          <w:rtl/>
        </w:rPr>
        <w:t>(الشركة/المؤسسة)</w:t>
      </w:r>
      <w:r w:rsidRPr="00C37525">
        <w:rPr>
          <w:rtl/>
        </w:rPr>
        <w:t xml:space="preserve"> لمنع والتحقيق في قضايا التحرش الجنسي.</w:t>
      </w:r>
      <w:r w:rsidRPr="004314AB">
        <w:rPr>
          <w:rtl/>
        </w:rPr>
        <w:t xml:space="preserve"> </w:t>
      </w:r>
      <w:r>
        <w:rPr>
          <w:rtl/>
        </w:rPr>
        <w:t>والتحقيق في أي قضايا تتعلق به. تركز السياسة بشكل خاص على حماية النساء من التعرض للتحرش الجنسي، نظراً لأنهن قد يواجهن تحديات خاصة في بيئة العمل. كما تهدف إلى تعزيز المساواة بين الجنسين من خلال ضمان أن يتم التعامل مع جميع الموظفين والموظفات بإنصاف واحترام</w:t>
      </w:r>
      <w:r>
        <w:rPr>
          <w:rFonts w:hint="cs"/>
          <w:rtl/>
        </w:rPr>
        <w:t xml:space="preserve"> وخصوصية</w:t>
      </w:r>
      <w:r>
        <w:rPr>
          <w:rtl/>
        </w:rPr>
        <w:t>، وضمان اتخاذ الإجراءات المناسبة ضد أي شكل من أشكال التحرش بغض النظر عن جنس الضحية</w:t>
      </w:r>
    </w:p>
    <w:p w14:paraId="2E1F5F9D" w14:textId="77777777" w:rsidR="00546AB0" w:rsidRPr="00C37525" w:rsidRDefault="00546AB0" w:rsidP="009048F9">
      <w:pPr>
        <w:pStyle w:val="Heading2"/>
        <w:rPr>
          <w:rFonts w:eastAsia="Times New Roman" w:cs="Times New Roman"/>
          <w:rtl/>
        </w:rPr>
      </w:pPr>
      <w:bookmarkStart w:id="4" w:name="_Toc170151936"/>
      <w:bookmarkStart w:id="5" w:name="_Toc177252270"/>
      <w:r w:rsidRPr="00C37525">
        <w:rPr>
          <w:rFonts w:eastAsia="Times New Roman" w:cs="Times New Roman"/>
          <w:rtl/>
        </w:rPr>
        <w:t>أهداف السياسة</w:t>
      </w:r>
      <w:bookmarkEnd w:id="4"/>
      <w:bookmarkEnd w:id="5"/>
    </w:p>
    <w:p w14:paraId="04A3E1B5" w14:textId="77777777" w:rsidR="00546AB0" w:rsidRPr="00C37525" w:rsidRDefault="00546AB0" w:rsidP="009048F9">
      <w:pPr>
        <w:rPr>
          <w:rtl/>
        </w:rPr>
      </w:pPr>
      <w:r w:rsidRPr="00C37525">
        <w:rPr>
          <w:rtl/>
        </w:rPr>
        <w:t xml:space="preserve">سياسة مكافحة التحرش الجنسي تهدف إلى تحقيق عدة أهداف أساسية تتعلق بتعزيز العدالة والمساواة في بيئة العمل. من بين </w:t>
      </w:r>
      <w:r>
        <w:rPr>
          <w:rtl/>
        </w:rPr>
        <w:t>الأهداف</w:t>
      </w:r>
      <w:r w:rsidRPr="00C37525">
        <w:rPr>
          <w:rtl/>
        </w:rPr>
        <w:t xml:space="preserve"> الرئيسية لهذه السياسة يمكن تقديمها كالتالي</w:t>
      </w:r>
      <w:r w:rsidRPr="00C37525">
        <w:t>:</w:t>
      </w:r>
    </w:p>
    <w:p w14:paraId="1E168C30" w14:textId="77777777" w:rsidR="00546AB0" w:rsidRPr="00C37525" w:rsidRDefault="00546AB0">
      <w:pPr>
        <w:pStyle w:val="ListParagraph"/>
        <w:numPr>
          <w:ilvl w:val="0"/>
          <w:numId w:val="2"/>
        </w:numPr>
        <w:rPr>
          <w:rtl/>
        </w:rPr>
      </w:pPr>
      <w:r w:rsidRPr="00C37525">
        <w:rPr>
          <w:rtl/>
        </w:rPr>
        <w:t xml:space="preserve">حماية </w:t>
      </w:r>
      <w:r>
        <w:rPr>
          <w:rtl/>
        </w:rPr>
        <w:t>الموظفين/الموظفات</w:t>
      </w:r>
      <w:r w:rsidRPr="00C37525">
        <w:rPr>
          <w:rtl/>
        </w:rPr>
        <w:t xml:space="preserve"> من جميع أشكال التحرش الجنسي وضمان سلامتهم الشخصية والنفسية.</w:t>
      </w:r>
      <w:r w:rsidRPr="00BB0412">
        <w:rPr>
          <w:rtl/>
        </w:rPr>
        <w:t xml:space="preserve"> </w:t>
      </w:r>
      <w:r>
        <w:rPr>
          <w:rtl/>
        </w:rPr>
        <w:t>خاص</w:t>
      </w:r>
      <w:r>
        <w:rPr>
          <w:rFonts w:hint="cs"/>
          <w:rtl/>
        </w:rPr>
        <w:t>ة</w:t>
      </w:r>
      <w:r>
        <w:rPr>
          <w:rtl/>
        </w:rPr>
        <w:t xml:space="preserve"> النساء اللواتي قد يكن أكثر عرضة لهذه التحديات، وضمان سلامتهن الشخصية والنفسية</w:t>
      </w:r>
      <w:r>
        <w:t>.</w:t>
      </w:r>
    </w:p>
    <w:p w14:paraId="620CC016" w14:textId="77777777" w:rsidR="00546AB0" w:rsidRPr="00C37525" w:rsidRDefault="00546AB0">
      <w:pPr>
        <w:pStyle w:val="ListParagraph"/>
        <w:numPr>
          <w:ilvl w:val="0"/>
          <w:numId w:val="2"/>
        </w:numPr>
        <w:rPr>
          <w:rtl/>
        </w:rPr>
      </w:pPr>
      <w:r w:rsidRPr="00C37525">
        <w:rPr>
          <w:rtl/>
        </w:rPr>
        <w:t>توفير قنوات آمنة وسرية للإبلاغ عن حوادث التحرش وتعزيز ثقافة الشفافية والإبلاغ دون خوف من الانتقام.</w:t>
      </w:r>
    </w:p>
    <w:p w14:paraId="1E32041B" w14:textId="77777777" w:rsidR="00546AB0" w:rsidRPr="00C37525" w:rsidRDefault="00546AB0">
      <w:pPr>
        <w:pStyle w:val="ListParagraph"/>
        <w:numPr>
          <w:ilvl w:val="0"/>
          <w:numId w:val="2"/>
        </w:numPr>
        <w:rPr>
          <w:rtl/>
        </w:rPr>
      </w:pPr>
      <w:r w:rsidRPr="00C37525">
        <w:rPr>
          <w:rtl/>
        </w:rPr>
        <w:t xml:space="preserve">تثقيف </w:t>
      </w:r>
      <w:r>
        <w:rPr>
          <w:rtl/>
        </w:rPr>
        <w:t>الموظفين/الموظفات</w:t>
      </w:r>
      <w:r w:rsidRPr="00C37525">
        <w:rPr>
          <w:rtl/>
        </w:rPr>
        <w:t xml:space="preserve"> من خلال تقديم برامج تدريبية دورية لتعريفهم بماهية التحرش الجنسي وكيفية التعامل معه والإبلاغ عنه.</w:t>
      </w:r>
      <w:r w:rsidRPr="00E84DF9">
        <w:rPr>
          <w:rtl/>
        </w:rPr>
        <w:t xml:space="preserve"> </w:t>
      </w:r>
      <w:r>
        <w:rPr>
          <w:rtl/>
        </w:rPr>
        <w:t>مع التركيز على تعزيز فهم الرجال والنساء لمسؤولياتهم في بيئة العمل</w:t>
      </w:r>
    </w:p>
    <w:p w14:paraId="7FD439CD" w14:textId="77777777" w:rsidR="00546AB0" w:rsidRPr="00C37525" w:rsidRDefault="00546AB0">
      <w:pPr>
        <w:pStyle w:val="ListParagraph"/>
        <w:numPr>
          <w:ilvl w:val="0"/>
          <w:numId w:val="2"/>
        </w:numPr>
        <w:rPr>
          <w:rtl/>
        </w:rPr>
      </w:pPr>
      <w:r w:rsidRPr="00C37525">
        <w:rPr>
          <w:rtl/>
        </w:rPr>
        <w:t xml:space="preserve">زيادة الوعي بين </w:t>
      </w:r>
      <w:r>
        <w:rPr>
          <w:rtl/>
        </w:rPr>
        <w:t>الموظفين/الموظفات</w:t>
      </w:r>
      <w:r w:rsidRPr="00C37525">
        <w:rPr>
          <w:rtl/>
        </w:rPr>
        <w:t xml:space="preserve"> حول السلوكيات المقبولة وغير المقبولة في مكان العمل.</w:t>
      </w:r>
      <w:r w:rsidRPr="00AE6BFA">
        <w:rPr>
          <w:rtl/>
        </w:rPr>
        <w:t xml:space="preserve"> </w:t>
      </w:r>
      <w:r>
        <w:rPr>
          <w:rtl/>
        </w:rPr>
        <w:t>بهدف منع أي سلوكيات قد تؤدي إلى التحرش الجنسي، وضمان بيئة عمل محترمة للجميع</w:t>
      </w:r>
    </w:p>
    <w:p w14:paraId="01246AEB" w14:textId="450E2463" w:rsidR="005919D3" w:rsidRDefault="00546AB0">
      <w:pPr>
        <w:pStyle w:val="ListParagraph"/>
        <w:numPr>
          <w:ilvl w:val="0"/>
          <w:numId w:val="2"/>
        </w:numPr>
      </w:pPr>
      <w:r w:rsidRPr="00C37525">
        <w:rPr>
          <w:rtl/>
        </w:rPr>
        <w:t xml:space="preserve">تقديم الدعم النفسي للضحايا </w:t>
      </w:r>
      <w:r>
        <w:rPr>
          <w:rtl/>
        </w:rPr>
        <w:t>سواء كانوا من النساء أو الرجال</w:t>
      </w:r>
      <w:r w:rsidRPr="00C37525">
        <w:rPr>
          <w:rtl/>
        </w:rPr>
        <w:t xml:space="preserve"> من خلال </w:t>
      </w:r>
      <w:r>
        <w:rPr>
          <w:rtl/>
        </w:rPr>
        <w:t>مستشار/ة</w:t>
      </w:r>
      <w:r w:rsidRPr="00C37525">
        <w:rPr>
          <w:rtl/>
        </w:rPr>
        <w:t xml:space="preserve"> أو متخصصين في الصحة النفسية، وتقديم النصح والإرشاد القانوني لهم حول حقوقهم وال</w:t>
      </w:r>
      <w:r>
        <w:rPr>
          <w:rtl/>
        </w:rPr>
        <w:t>إجراءات</w:t>
      </w:r>
      <w:r w:rsidRPr="00C37525">
        <w:rPr>
          <w:rtl/>
        </w:rPr>
        <w:t xml:space="preserve"> القانونية المتاحة.</w:t>
      </w:r>
    </w:p>
    <w:p w14:paraId="07B2B2C2" w14:textId="6B784CBA" w:rsidR="00546AB0" w:rsidRPr="005919D3" w:rsidRDefault="00546AB0">
      <w:pPr>
        <w:pStyle w:val="ListParagraph"/>
        <w:numPr>
          <w:ilvl w:val="0"/>
          <w:numId w:val="2"/>
        </w:numPr>
        <w:rPr>
          <w:rtl/>
        </w:rPr>
      </w:pPr>
      <w:r w:rsidRPr="00C37525">
        <w:rPr>
          <w:rtl/>
        </w:rPr>
        <w:t>ضمان توافق السياسة مع القوانين واللوائح المحلية والدولية المتعلقة بالتحرش الجنسي في مكان العمل، ومراجعتها وتحديثها بانتظام لضمان فعاليتها ومواكبتها لأي تغييرات قانونية أو اجتماعية.</w:t>
      </w:r>
      <w:r w:rsidRPr="0046570A">
        <w:rPr>
          <w:rtl/>
        </w:rPr>
        <w:t xml:space="preserve"> </w:t>
      </w:r>
      <w:r>
        <w:rPr>
          <w:rtl/>
        </w:rPr>
        <w:t>وضمان حماية النساء والرجال على حد سوا</w:t>
      </w:r>
      <w:r>
        <w:t xml:space="preserve"> </w:t>
      </w:r>
      <w:bookmarkStart w:id="6" w:name="_Toc170151937"/>
      <w:r w:rsidRPr="005919D3">
        <w:rPr>
          <w:rFonts w:eastAsia="Times New Roman"/>
          <w:rtl/>
        </w:rPr>
        <w:t>الإجراءات</w:t>
      </w:r>
      <w:bookmarkEnd w:id="6"/>
      <w:r w:rsidRPr="005919D3">
        <w:rPr>
          <w:rFonts w:eastAsia="Times New Roman"/>
          <w:rtl/>
        </w:rPr>
        <w:t xml:space="preserve"> </w:t>
      </w:r>
    </w:p>
    <w:p w14:paraId="75B797AD" w14:textId="77777777" w:rsidR="005919D3" w:rsidRDefault="005919D3" w:rsidP="009048F9">
      <w:pPr>
        <w:spacing w:line="259" w:lineRule="auto"/>
        <w:jc w:val="left"/>
        <w:rPr>
          <w:rtl/>
        </w:rPr>
      </w:pPr>
      <w:r>
        <w:rPr>
          <w:rtl/>
        </w:rPr>
        <w:br w:type="page"/>
      </w:r>
    </w:p>
    <w:p w14:paraId="6D806589" w14:textId="6D2669D9" w:rsidR="00546AB0" w:rsidRPr="00C37525" w:rsidRDefault="00546AB0" w:rsidP="009048F9">
      <w:pPr>
        <w:rPr>
          <w:rtl/>
        </w:rPr>
      </w:pPr>
      <w:r w:rsidRPr="00C37525">
        <w:rPr>
          <w:rtl/>
        </w:rPr>
        <w:lastRenderedPageBreak/>
        <w:t>يوضح الجدول رقم (</w:t>
      </w:r>
      <w:r>
        <w:rPr>
          <w:rFonts w:hint="cs"/>
          <w:rtl/>
        </w:rPr>
        <w:t>39</w:t>
      </w:r>
      <w:r w:rsidRPr="00C37525">
        <w:rPr>
          <w:rtl/>
        </w:rPr>
        <w:t xml:space="preserve">) </w:t>
      </w:r>
      <w:r>
        <w:rPr>
          <w:rtl/>
        </w:rPr>
        <w:t>إجراءات</w:t>
      </w:r>
      <w:r w:rsidRPr="00C37525">
        <w:rPr>
          <w:rtl/>
        </w:rPr>
        <w:t xml:space="preserve"> تعزيز مكافحة التحرش الجنسي</w:t>
      </w:r>
    </w:p>
    <w:p w14:paraId="71C42749" w14:textId="77777777" w:rsidR="00546AB0" w:rsidRPr="00C37525" w:rsidRDefault="00546AB0" w:rsidP="009048F9">
      <w:pPr>
        <w:pStyle w:val="Caption"/>
        <w:rPr>
          <w:rtl/>
        </w:rPr>
      </w:pPr>
      <w:bookmarkStart w:id="7" w:name="_Toc170900732"/>
      <w:r w:rsidRPr="00C37525">
        <w:rPr>
          <w:rtl/>
        </w:rPr>
        <w:t xml:space="preserve">جدول </w:t>
      </w:r>
      <w:fldSimple w:instr=" SEQ جدول \* ARABIC ">
        <w:r>
          <w:t>39</w:t>
        </w:r>
      </w:fldSimple>
      <w:r w:rsidRPr="00C37525">
        <w:rPr>
          <w:rtl/>
        </w:rPr>
        <w:t xml:space="preserve">: </w:t>
      </w:r>
      <w:r>
        <w:rPr>
          <w:rtl/>
        </w:rPr>
        <w:t>إجراءات</w:t>
      </w:r>
      <w:r w:rsidRPr="00C37525">
        <w:rPr>
          <w:rtl/>
        </w:rPr>
        <w:t xml:space="preserve"> تعزيز مكافحة التحرش الجنسي</w:t>
      </w:r>
      <w:bookmarkEnd w:id="7"/>
    </w:p>
    <w:tbl>
      <w:tblPr>
        <w:tblStyle w:val="TableGrid"/>
        <w:bidiVisual/>
        <w:tblW w:w="9355" w:type="dxa"/>
        <w:tblLook w:val="04A0" w:firstRow="1" w:lastRow="0" w:firstColumn="1" w:lastColumn="0" w:noHBand="0" w:noVBand="1"/>
      </w:tblPr>
      <w:tblGrid>
        <w:gridCol w:w="456"/>
        <w:gridCol w:w="1695"/>
        <w:gridCol w:w="7204"/>
      </w:tblGrid>
      <w:tr w:rsidR="00546AB0" w:rsidRPr="00C37525" w14:paraId="60AF3A5F" w14:textId="77777777" w:rsidTr="00DB7990">
        <w:tc>
          <w:tcPr>
            <w:tcW w:w="4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0D2418BA" w14:textId="77777777" w:rsidR="00546AB0" w:rsidRPr="00534967" w:rsidRDefault="00546AB0" w:rsidP="009048F9">
            <w:pPr>
              <w:rPr>
                <w:rFonts w:eastAsia="Times New Roman"/>
                <w:color w:val="FFFFFF" w:themeColor="background1"/>
                <w:kern w:val="0"/>
                <w:rtl/>
                <w14:ligatures w14:val="none"/>
              </w:rPr>
            </w:pPr>
          </w:p>
        </w:tc>
        <w:tc>
          <w:tcPr>
            <w:tcW w:w="889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3CD55F21" w14:textId="77777777" w:rsidR="00546AB0" w:rsidRPr="00534967" w:rsidRDefault="00546AB0" w:rsidP="009048F9">
            <w:pPr>
              <w:pStyle w:val="Heading3"/>
              <w:rPr>
                <w:rFonts w:cs="Times New Roman"/>
                <w:color w:val="FFFFFF" w:themeColor="background1"/>
                <w:rtl/>
              </w:rPr>
            </w:pPr>
            <w:bookmarkStart w:id="8" w:name="_Toc170151938"/>
            <w:bookmarkStart w:id="9" w:name="_Toc177252271"/>
            <w:r w:rsidRPr="00534967">
              <w:rPr>
                <w:rFonts w:cs="Times New Roman"/>
                <w:color w:val="FFFFFF" w:themeColor="background1"/>
                <w:rtl/>
              </w:rPr>
              <w:t>ال</w:t>
            </w:r>
            <w:r>
              <w:rPr>
                <w:rFonts w:cs="Times New Roman"/>
                <w:color w:val="FFFFFF" w:themeColor="background1"/>
                <w:rtl/>
              </w:rPr>
              <w:t>إجراءات</w:t>
            </w:r>
            <w:r w:rsidRPr="00534967">
              <w:rPr>
                <w:rFonts w:cs="Times New Roman"/>
                <w:color w:val="FFFFFF" w:themeColor="background1"/>
                <w:rtl/>
              </w:rPr>
              <w:t xml:space="preserve"> الوقائية</w:t>
            </w:r>
            <w:bookmarkEnd w:id="8"/>
            <w:bookmarkEnd w:id="9"/>
          </w:p>
        </w:tc>
      </w:tr>
      <w:tr w:rsidR="00546AB0" w:rsidRPr="00C37525" w14:paraId="509645D0" w14:textId="77777777" w:rsidTr="003A1123">
        <w:tc>
          <w:tcPr>
            <w:tcW w:w="456" w:type="dxa"/>
            <w:tcBorders>
              <w:top w:val="single" w:sz="4" w:space="0" w:color="FFFFFF" w:themeColor="background1"/>
              <w:left w:val="single" w:sz="4" w:space="0" w:color="auto"/>
              <w:bottom w:val="single" w:sz="4" w:space="0" w:color="auto"/>
              <w:right w:val="single" w:sz="4" w:space="0" w:color="auto"/>
            </w:tcBorders>
            <w:shd w:val="clear" w:color="auto" w:fill="DEEAF6" w:themeFill="accent1" w:themeFillTint="33"/>
          </w:tcPr>
          <w:p w14:paraId="3D5F2FFE" w14:textId="77777777" w:rsidR="00546AB0" w:rsidRPr="00C37525" w:rsidRDefault="00546AB0" w:rsidP="009048F9">
            <w:pPr>
              <w:rPr>
                <w:rFonts w:eastAsia="Times New Roman"/>
                <w:color w:val="000000"/>
                <w:kern w:val="0"/>
                <w:rtl/>
                <w14:ligatures w14:val="none"/>
              </w:rPr>
            </w:pPr>
            <w:r w:rsidRPr="00C37525">
              <w:rPr>
                <w:rFonts w:eastAsia="Times New Roman"/>
                <w:color w:val="000000"/>
                <w:kern w:val="0"/>
                <w:rtl/>
                <w14:ligatures w14:val="none"/>
              </w:rPr>
              <w:t>1</w:t>
            </w:r>
          </w:p>
        </w:tc>
        <w:tc>
          <w:tcPr>
            <w:tcW w:w="1695" w:type="dxa"/>
            <w:tcBorders>
              <w:top w:val="single" w:sz="4" w:space="0" w:color="FFFFFF" w:themeColor="background1"/>
              <w:left w:val="single" w:sz="4" w:space="0" w:color="auto"/>
              <w:bottom w:val="single" w:sz="4" w:space="0" w:color="auto"/>
              <w:right w:val="single" w:sz="4" w:space="0" w:color="auto"/>
            </w:tcBorders>
            <w:shd w:val="clear" w:color="auto" w:fill="DEEAF6" w:themeFill="accent1" w:themeFillTint="33"/>
          </w:tcPr>
          <w:p w14:paraId="07C1092E" w14:textId="77777777" w:rsidR="00546AB0" w:rsidRPr="00C37525" w:rsidRDefault="00546AB0" w:rsidP="009048F9">
            <w:pPr>
              <w:jc w:val="left"/>
              <w:rPr>
                <w:rtl/>
              </w:rPr>
            </w:pPr>
            <w:r w:rsidRPr="00C37525">
              <w:rPr>
                <w:rtl/>
              </w:rPr>
              <w:t xml:space="preserve">توعية </w:t>
            </w:r>
            <w:r>
              <w:rPr>
                <w:rtl/>
              </w:rPr>
              <w:t>الموظفين/الموظفات</w:t>
            </w:r>
          </w:p>
        </w:tc>
        <w:tc>
          <w:tcPr>
            <w:tcW w:w="7204" w:type="dxa"/>
            <w:tcBorders>
              <w:top w:val="single" w:sz="4" w:space="0" w:color="FFFFFF" w:themeColor="background1"/>
              <w:left w:val="single" w:sz="4" w:space="0" w:color="auto"/>
              <w:bottom w:val="single" w:sz="4" w:space="0" w:color="auto"/>
              <w:right w:val="single" w:sz="4" w:space="0" w:color="auto"/>
            </w:tcBorders>
          </w:tcPr>
          <w:p w14:paraId="1389DE63" w14:textId="77777777" w:rsidR="00546AB0" w:rsidRPr="00C37525" w:rsidRDefault="00546AB0">
            <w:pPr>
              <w:pStyle w:val="ListParagraph"/>
              <w:numPr>
                <w:ilvl w:val="0"/>
                <w:numId w:val="1"/>
              </w:numPr>
              <w:rPr>
                <w:rtl/>
              </w:rPr>
            </w:pPr>
            <w:r w:rsidRPr="00C37525">
              <w:rPr>
                <w:rtl/>
              </w:rPr>
              <w:t xml:space="preserve">تدريب دوري: تنظيم جلسات تدريبية دورية لجميع </w:t>
            </w:r>
            <w:r>
              <w:rPr>
                <w:rtl/>
              </w:rPr>
              <w:t>الموظفين/الموظفات</w:t>
            </w:r>
            <w:r w:rsidRPr="00C37525">
              <w:rPr>
                <w:rtl/>
              </w:rPr>
              <w:t xml:space="preserve"> حول مفهوم التحرش الجنسي وكيفية التعامل معه.</w:t>
            </w:r>
          </w:p>
          <w:p w14:paraId="2B254A0B" w14:textId="77777777" w:rsidR="00546AB0" w:rsidRPr="00C37525" w:rsidRDefault="00546AB0">
            <w:pPr>
              <w:pStyle w:val="ListParagraph"/>
              <w:numPr>
                <w:ilvl w:val="0"/>
                <w:numId w:val="1"/>
              </w:numPr>
              <w:rPr>
                <w:rtl/>
              </w:rPr>
            </w:pPr>
            <w:r w:rsidRPr="00C37525">
              <w:rPr>
                <w:rtl/>
              </w:rPr>
              <w:t xml:space="preserve">مواد توعوية: توزيع كتيبات، مقاطع فيديو، وإرشادات مكتوبة لزيادة الوعي بين </w:t>
            </w:r>
            <w:r>
              <w:rPr>
                <w:rtl/>
              </w:rPr>
              <w:t>الموظفين/الموظفات</w:t>
            </w:r>
            <w:r w:rsidRPr="00C37525">
              <w:rPr>
                <w:rtl/>
              </w:rPr>
              <w:t>.</w:t>
            </w:r>
          </w:p>
        </w:tc>
      </w:tr>
      <w:tr w:rsidR="00546AB0" w:rsidRPr="00C37525" w14:paraId="787BF11C" w14:textId="77777777" w:rsidTr="003A1123">
        <w:tc>
          <w:tcPr>
            <w:tcW w:w="45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00110C8" w14:textId="77777777" w:rsidR="00546AB0" w:rsidRPr="00C37525" w:rsidRDefault="00546AB0" w:rsidP="009048F9">
            <w:pPr>
              <w:rPr>
                <w:rFonts w:eastAsia="Times New Roman"/>
                <w:color w:val="000000"/>
                <w:kern w:val="0"/>
                <w:rtl/>
                <w14:ligatures w14:val="none"/>
              </w:rPr>
            </w:pPr>
            <w:r w:rsidRPr="00C37525">
              <w:rPr>
                <w:rFonts w:eastAsia="Times New Roman"/>
                <w:color w:val="000000"/>
                <w:kern w:val="0"/>
                <w:rtl/>
                <w14:ligatures w14:val="none"/>
              </w:rPr>
              <w:t>2</w:t>
            </w:r>
          </w:p>
        </w:tc>
        <w:tc>
          <w:tcPr>
            <w:tcW w:w="169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3EDA8CA" w14:textId="77777777" w:rsidR="00546AB0" w:rsidRPr="00C37525" w:rsidRDefault="00546AB0" w:rsidP="009048F9">
            <w:pPr>
              <w:jc w:val="left"/>
              <w:rPr>
                <w:rtl/>
              </w:rPr>
            </w:pPr>
            <w:r w:rsidRPr="00C37525">
              <w:rPr>
                <w:rtl/>
              </w:rPr>
              <w:t>التأكيد على سياسة الباب المفتوح</w:t>
            </w:r>
          </w:p>
        </w:tc>
        <w:tc>
          <w:tcPr>
            <w:tcW w:w="7204" w:type="dxa"/>
            <w:tcBorders>
              <w:top w:val="single" w:sz="4" w:space="0" w:color="auto"/>
              <w:left w:val="single" w:sz="4" w:space="0" w:color="auto"/>
              <w:bottom w:val="single" w:sz="4" w:space="0" w:color="auto"/>
              <w:right w:val="single" w:sz="4" w:space="0" w:color="auto"/>
            </w:tcBorders>
          </w:tcPr>
          <w:p w14:paraId="3F7128F2" w14:textId="77777777" w:rsidR="00546AB0" w:rsidRPr="00C37525" w:rsidRDefault="00546AB0">
            <w:pPr>
              <w:pStyle w:val="ListParagraph"/>
              <w:numPr>
                <w:ilvl w:val="0"/>
                <w:numId w:val="1"/>
              </w:numPr>
            </w:pPr>
            <w:r w:rsidRPr="00C37525">
              <w:rPr>
                <w:rtl/>
              </w:rPr>
              <w:t xml:space="preserve">تشجيع الإبلاغ: التأكيد على أن </w:t>
            </w:r>
            <w:r>
              <w:rPr>
                <w:rtl/>
              </w:rPr>
              <w:t>الموظفين/الموظفات</w:t>
            </w:r>
            <w:r w:rsidRPr="00C37525">
              <w:rPr>
                <w:rtl/>
              </w:rPr>
              <w:t xml:space="preserve"> يمكنهم الإبلاغ عن أي سلوك غير لائق في أي وقت دون خوف من الانتقام.</w:t>
            </w:r>
          </w:p>
          <w:p w14:paraId="733CA467" w14:textId="77777777" w:rsidR="00546AB0" w:rsidRPr="00C37525" w:rsidRDefault="00546AB0">
            <w:pPr>
              <w:pStyle w:val="ListParagraph"/>
              <w:numPr>
                <w:ilvl w:val="0"/>
                <w:numId w:val="1"/>
              </w:numPr>
              <w:rPr>
                <w:rtl/>
              </w:rPr>
            </w:pPr>
            <w:r w:rsidRPr="00C37525">
              <w:rPr>
                <w:rtl/>
              </w:rPr>
              <w:t>قنوات مفتوحة: توفير قنوات إبلاغ واضحة ومفتوحة مثل البريد الإلكتروني، الهواتف الساخنة، وصناديق الشكاوى.</w:t>
            </w:r>
          </w:p>
        </w:tc>
      </w:tr>
      <w:tr w:rsidR="00546AB0" w:rsidRPr="00C37525" w14:paraId="7887D583" w14:textId="77777777" w:rsidTr="003A1123">
        <w:tc>
          <w:tcPr>
            <w:tcW w:w="456" w:type="dxa"/>
            <w:tcBorders>
              <w:top w:val="single" w:sz="4" w:space="0" w:color="auto"/>
              <w:left w:val="single" w:sz="4" w:space="0" w:color="auto"/>
              <w:bottom w:val="single" w:sz="4" w:space="0" w:color="FFFFFF" w:themeColor="background1"/>
              <w:right w:val="single" w:sz="4" w:space="0" w:color="auto"/>
            </w:tcBorders>
            <w:shd w:val="clear" w:color="auto" w:fill="DEEAF6" w:themeFill="accent1" w:themeFillTint="33"/>
          </w:tcPr>
          <w:p w14:paraId="45DDBC61" w14:textId="77777777" w:rsidR="00546AB0" w:rsidRPr="00C37525" w:rsidRDefault="00546AB0" w:rsidP="009048F9">
            <w:pPr>
              <w:rPr>
                <w:rFonts w:eastAsia="Times New Roman"/>
                <w:color w:val="000000"/>
                <w:kern w:val="0"/>
                <w:rtl/>
                <w14:ligatures w14:val="none"/>
              </w:rPr>
            </w:pPr>
            <w:r w:rsidRPr="00C37525">
              <w:rPr>
                <w:rFonts w:eastAsia="Times New Roman"/>
                <w:color w:val="000000"/>
                <w:kern w:val="0"/>
                <w:rtl/>
                <w14:ligatures w14:val="none"/>
              </w:rPr>
              <w:t>3</w:t>
            </w:r>
          </w:p>
        </w:tc>
        <w:tc>
          <w:tcPr>
            <w:tcW w:w="1695" w:type="dxa"/>
            <w:tcBorders>
              <w:top w:val="single" w:sz="4" w:space="0" w:color="auto"/>
              <w:left w:val="single" w:sz="4" w:space="0" w:color="auto"/>
              <w:bottom w:val="single" w:sz="4" w:space="0" w:color="FFFFFF" w:themeColor="background1"/>
              <w:right w:val="single" w:sz="4" w:space="0" w:color="auto"/>
            </w:tcBorders>
            <w:shd w:val="clear" w:color="auto" w:fill="DEEAF6" w:themeFill="accent1" w:themeFillTint="33"/>
          </w:tcPr>
          <w:p w14:paraId="66909CCB" w14:textId="77777777" w:rsidR="00546AB0" w:rsidRPr="00C37525" w:rsidRDefault="00546AB0" w:rsidP="009048F9">
            <w:pPr>
              <w:jc w:val="left"/>
              <w:rPr>
                <w:rtl/>
              </w:rPr>
            </w:pPr>
            <w:r w:rsidRPr="00C37525">
              <w:rPr>
                <w:rtl/>
              </w:rPr>
              <w:t>تعزيز ثقافة الاحترام</w:t>
            </w:r>
          </w:p>
        </w:tc>
        <w:tc>
          <w:tcPr>
            <w:tcW w:w="7204" w:type="dxa"/>
            <w:tcBorders>
              <w:top w:val="single" w:sz="4" w:space="0" w:color="auto"/>
              <w:left w:val="single" w:sz="4" w:space="0" w:color="auto"/>
              <w:bottom w:val="single" w:sz="4" w:space="0" w:color="FFFFFF" w:themeColor="background1"/>
              <w:right w:val="single" w:sz="4" w:space="0" w:color="auto"/>
            </w:tcBorders>
          </w:tcPr>
          <w:p w14:paraId="54DC037E" w14:textId="77777777" w:rsidR="00546AB0" w:rsidRPr="00C37525" w:rsidRDefault="00546AB0">
            <w:pPr>
              <w:pStyle w:val="ListParagraph"/>
              <w:numPr>
                <w:ilvl w:val="0"/>
                <w:numId w:val="1"/>
              </w:numPr>
              <w:rPr>
                <w:rtl/>
              </w:rPr>
            </w:pPr>
            <w:r w:rsidRPr="00C37525">
              <w:rPr>
                <w:rtl/>
              </w:rPr>
              <w:t>ورش عمل: عقد ورش عمل تركز على بناء ثقافة احترام متبادل بين جميع أفراد الشركة.</w:t>
            </w:r>
          </w:p>
          <w:p w14:paraId="177EDA42" w14:textId="77777777" w:rsidR="00546AB0" w:rsidRPr="00C37525" w:rsidRDefault="00546AB0">
            <w:pPr>
              <w:pStyle w:val="ListParagraph"/>
              <w:numPr>
                <w:ilvl w:val="0"/>
                <w:numId w:val="1"/>
              </w:numPr>
              <w:rPr>
                <w:rtl/>
              </w:rPr>
            </w:pPr>
            <w:r w:rsidRPr="00C37525">
              <w:rPr>
                <w:rtl/>
              </w:rPr>
              <w:t>سياسات واضحة: وضع سياسات واضحة تشجع على الاحترام وتمنع التمييز والتحرش.</w:t>
            </w:r>
          </w:p>
        </w:tc>
      </w:tr>
      <w:tr w:rsidR="00546AB0" w:rsidRPr="00534967" w14:paraId="53D41B62" w14:textId="77777777" w:rsidTr="00DB7990">
        <w:tc>
          <w:tcPr>
            <w:tcW w:w="4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0E1703FF" w14:textId="77777777" w:rsidR="00546AB0" w:rsidRPr="00534967" w:rsidRDefault="00546AB0" w:rsidP="009048F9">
            <w:pPr>
              <w:rPr>
                <w:rFonts w:eastAsia="Times New Roman"/>
                <w:color w:val="FFFFFF" w:themeColor="background1"/>
                <w:kern w:val="0"/>
                <w:rtl/>
                <w14:ligatures w14:val="none"/>
              </w:rPr>
            </w:pPr>
          </w:p>
        </w:tc>
        <w:tc>
          <w:tcPr>
            <w:tcW w:w="889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2400F56D" w14:textId="77777777" w:rsidR="00546AB0" w:rsidRPr="00534967" w:rsidRDefault="00546AB0" w:rsidP="009048F9">
            <w:pPr>
              <w:pStyle w:val="Heading3"/>
              <w:rPr>
                <w:rFonts w:cs="Times New Roman"/>
                <w:color w:val="FFFFFF" w:themeColor="background1"/>
                <w:rtl/>
              </w:rPr>
            </w:pPr>
            <w:bookmarkStart w:id="10" w:name="_Toc170151939"/>
            <w:bookmarkStart w:id="11" w:name="_Toc177252272"/>
            <w:r>
              <w:rPr>
                <w:rFonts w:cs="Times New Roman"/>
                <w:color w:val="FFFFFF" w:themeColor="background1"/>
                <w:rtl/>
              </w:rPr>
              <w:t>إجراءات</w:t>
            </w:r>
            <w:r w:rsidRPr="00534967">
              <w:rPr>
                <w:rFonts w:cs="Times New Roman"/>
                <w:color w:val="FFFFFF" w:themeColor="background1"/>
                <w:rtl/>
              </w:rPr>
              <w:t xml:space="preserve"> الابلاغ</w:t>
            </w:r>
            <w:bookmarkEnd w:id="10"/>
            <w:bookmarkEnd w:id="11"/>
          </w:p>
        </w:tc>
      </w:tr>
      <w:tr w:rsidR="00546AB0" w:rsidRPr="00C37525" w14:paraId="303F9BFC" w14:textId="77777777" w:rsidTr="003A1123">
        <w:tc>
          <w:tcPr>
            <w:tcW w:w="456" w:type="dxa"/>
            <w:tcBorders>
              <w:top w:val="single" w:sz="4" w:space="0" w:color="FFFFFF" w:themeColor="background1"/>
              <w:left w:val="single" w:sz="4" w:space="0" w:color="auto"/>
              <w:bottom w:val="single" w:sz="4" w:space="0" w:color="auto"/>
              <w:right w:val="single" w:sz="4" w:space="0" w:color="auto"/>
            </w:tcBorders>
            <w:shd w:val="clear" w:color="auto" w:fill="DEEAF6" w:themeFill="accent1" w:themeFillTint="33"/>
          </w:tcPr>
          <w:p w14:paraId="0B2B4EB4" w14:textId="77777777" w:rsidR="00546AB0" w:rsidRPr="00C37525" w:rsidRDefault="00546AB0" w:rsidP="009048F9">
            <w:pPr>
              <w:rPr>
                <w:rFonts w:eastAsia="Times New Roman"/>
                <w:color w:val="000000"/>
                <w:kern w:val="0"/>
                <w:rtl/>
                <w14:ligatures w14:val="none"/>
              </w:rPr>
            </w:pPr>
            <w:r w:rsidRPr="00C37525">
              <w:rPr>
                <w:rFonts w:eastAsia="Times New Roman"/>
                <w:color w:val="000000"/>
                <w:kern w:val="0"/>
                <w:rtl/>
                <w14:ligatures w14:val="none"/>
              </w:rPr>
              <w:t>4</w:t>
            </w:r>
          </w:p>
        </w:tc>
        <w:tc>
          <w:tcPr>
            <w:tcW w:w="1695" w:type="dxa"/>
            <w:tcBorders>
              <w:top w:val="single" w:sz="4" w:space="0" w:color="FFFFFF" w:themeColor="background1"/>
              <w:left w:val="single" w:sz="4" w:space="0" w:color="auto"/>
              <w:bottom w:val="single" w:sz="4" w:space="0" w:color="auto"/>
              <w:right w:val="single" w:sz="4" w:space="0" w:color="auto"/>
            </w:tcBorders>
            <w:shd w:val="clear" w:color="auto" w:fill="DEEAF6" w:themeFill="accent1" w:themeFillTint="33"/>
          </w:tcPr>
          <w:p w14:paraId="1777098A" w14:textId="77777777" w:rsidR="00546AB0" w:rsidRPr="00C37525" w:rsidRDefault="00546AB0" w:rsidP="009048F9">
            <w:pPr>
              <w:jc w:val="left"/>
              <w:rPr>
                <w:rtl/>
              </w:rPr>
            </w:pPr>
            <w:r w:rsidRPr="00C37525">
              <w:rPr>
                <w:rtl/>
              </w:rPr>
              <w:t>قنوات الابلاغ</w:t>
            </w:r>
          </w:p>
        </w:tc>
        <w:tc>
          <w:tcPr>
            <w:tcW w:w="7204" w:type="dxa"/>
            <w:tcBorders>
              <w:top w:val="single" w:sz="4" w:space="0" w:color="FFFFFF" w:themeColor="background1"/>
              <w:left w:val="single" w:sz="4" w:space="0" w:color="auto"/>
              <w:bottom w:val="single" w:sz="4" w:space="0" w:color="auto"/>
              <w:right w:val="single" w:sz="4" w:space="0" w:color="auto"/>
            </w:tcBorders>
          </w:tcPr>
          <w:p w14:paraId="4CB5A4CF" w14:textId="77777777" w:rsidR="00546AB0" w:rsidRPr="00C37525" w:rsidRDefault="00546AB0">
            <w:pPr>
              <w:pStyle w:val="ListParagraph"/>
              <w:numPr>
                <w:ilvl w:val="0"/>
                <w:numId w:val="12"/>
              </w:numPr>
              <w:rPr>
                <w:rtl/>
              </w:rPr>
            </w:pPr>
            <w:r w:rsidRPr="00C37525">
              <w:rPr>
                <w:rtl/>
              </w:rPr>
              <w:t>خيارات متعددة: توفير خيارات متعددة للإبلاغ مثل الإبلاغ للمسؤولين المباشرين، قسم الموارد البشرية، أو من خلال نظام إلكتروني.</w:t>
            </w:r>
          </w:p>
          <w:p w14:paraId="6F808372" w14:textId="77777777" w:rsidR="00546AB0" w:rsidRPr="00C37525" w:rsidRDefault="00546AB0">
            <w:pPr>
              <w:pStyle w:val="ListParagraph"/>
              <w:numPr>
                <w:ilvl w:val="0"/>
                <w:numId w:val="12"/>
              </w:numPr>
              <w:rPr>
                <w:rtl/>
              </w:rPr>
            </w:pPr>
            <w:r w:rsidRPr="00C37525">
              <w:rPr>
                <w:rtl/>
              </w:rPr>
              <w:t xml:space="preserve">سهولة الوصول: التأكد من أن جميع </w:t>
            </w:r>
            <w:r>
              <w:rPr>
                <w:rtl/>
              </w:rPr>
              <w:t>الموظفين/الموظفات</w:t>
            </w:r>
            <w:r w:rsidRPr="00C37525">
              <w:rPr>
                <w:rtl/>
              </w:rPr>
              <w:t xml:space="preserve"> يعرفون كيفية الوصول إلى قنوات الإبلاغ المتاحة.</w:t>
            </w:r>
          </w:p>
        </w:tc>
      </w:tr>
      <w:tr w:rsidR="00546AB0" w:rsidRPr="00C37525" w14:paraId="7A6C7D49" w14:textId="77777777" w:rsidTr="003A1123">
        <w:tc>
          <w:tcPr>
            <w:tcW w:w="45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34FD7DC" w14:textId="77777777" w:rsidR="00546AB0" w:rsidRPr="00C37525" w:rsidRDefault="00546AB0" w:rsidP="009048F9">
            <w:pPr>
              <w:rPr>
                <w:rFonts w:eastAsia="Times New Roman"/>
                <w:color w:val="000000"/>
                <w:kern w:val="0"/>
                <w:rtl/>
                <w14:ligatures w14:val="none"/>
              </w:rPr>
            </w:pPr>
            <w:r w:rsidRPr="00C37525">
              <w:rPr>
                <w:rFonts w:eastAsia="Times New Roman"/>
                <w:color w:val="000000"/>
                <w:kern w:val="0"/>
                <w:rtl/>
                <w14:ligatures w14:val="none"/>
              </w:rPr>
              <w:t>5</w:t>
            </w:r>
          </w:p>
        </w:tc>
        <w:tc>
          <w:tcPr>
            <w:tcW w:w="169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918C712" w14:textId="77777777" w:rsidR="00546AB0" w:rsidRPr="00C37525" w:rsidRDefault="00546AB0" w:rsidP="009048F9">
            <w:pPr>
              <w:jc w:val="left"/>
              <w:rPr>
                <w:rtl/>
              </w:rPr>
            </w:pPr>
            <w:r w:rsidRPr="00C37525">
              <w:rPr>
                <w:rtl/>
              </w:rPr>
              <w:t>سرية البلاغات</w:t>
            </w:r>
          </w:p>
        </w:tc>
        <w:tc>
          <w:tcPr>
            <w:tcW w:w="7204" w:type="dxa"/>
            <w:tcBorders>
              <w:top w:val="single" w:sz="4" w:space="0" w:color="auto"/>
              <w:left w:val="single" w:sz="4" w:space="0" w:color="auto"/>
              <w:bottom w:val="single" w:sz="4" w:space="0" w:color="auto"/>
              <w:right w:val="single" w:sz="4" w:space="0" w:color="auto"/>
            </w:tcBorders>
          </w:tcPr>
          <w:p w14:paraId="4699E790" w14:textId="77777777" w:rsidR="00546AB0" w:rsidRPr="00C37525" w:rsidRDefault="00546AB0">
            <w:pPr>
              <w:pStyle w:val="ListParagraph"/>
              <w:numPr>
                <w:ilvl w:val="0"/>
                <w:numId w:val="12"/>
              </w:numPr>
              <w:rPr>
                <w:rtl/>
              </w:rPr>
            </w:pPr>
            <w:r w:rsidRPr="00C37525">
              <w:rPr>
                <w:rtl/>
              </w:rPr>
              <w:t>حماية المعلومات: ضمان أن جميع البلاغات يتم التعامل معها بسرية تامة لحماية هوية المبلغين.</w:t>
            </w:r>
          </w:p>
          <w:p w14:paraId="19555A0E" w14:textId="77777777" w:rsidR="00546AB0" w:rsidRPr="00C37525" w:rsidRDefault="00546AB0">
            <w:pPr>
              <w:pStyle w:val="ListParagraph"/>
              <w:numPr>
                <w:ilvl w:val="0"/>
                <w:numId w:val="12"/>
              </w:numPr>
              <w:rPr>
                <w:rtl/>
              </w:rPr>
            </w:pPr>
            <w:r w:rsidRPr="00C37525">
              <w:rPr>
                <w:rtl/>
              </w:rPr>
              <w:t>سياسة عدم الانتقام: التأكيد على أن الشركة تلتزم بسياسة عدم الانتقام ضد أي شخص يقدم بلاغاً.</w:t>
            </w:r>
          </w:p>
        </w:tc>
      </w:tr>
      <w:tr w:rsidR="00546AB0" w:rsidRPr="00C37525" w14:paraId="516BAEE1" w14:textId="77777777" w:rsidTr="003A1123">
        <w:tc>
          <w:tcPr>
            <w:tcW w:w="456" w:type="dxa"/>
            <w:tcBorders>
              <w:top w:val="single" w:sz="4" w:space="0" w:color="auto"/>
              <w:left w:val="single" w:sz="4" w:space="0" w:color="auto"/>
              <w:bottom w:val="single" w:sz="4" w:space="0" w:color="FFFFFF" w:themeColor="background1"/>
              <w:right w:val="single" w:sz="4" w:space="0" w:color="auto"/>
            </w:tcBorders>
            <w:shd w:val="clear" w:color="auto" w:fill="DEEAF6" w:themeFill="accent1" w:themeFillTint="33"/>
          </w:tcPr>
          <w:p w14:paraId="2F0F4E2F" w14:textId="77777777" w:rsidR="00546AB0" w:rsidRPr="00C37525" w:rsidRDefault="00546AB0" w:rsidP="009048F9">
            <w:pPr>
              <w:rPr>
                <w:rFonts w:eastAsia="Times New Roman"/>
                <w:color w:val="000000"/>
                <w:kern w:val="0"/>
                <w:rtl/>
                <w14:ligatures w14:val="none"/>
              </w:rPr>
            </w:pPr>
            <w:r w:rsidRPr="00C37525">
              <w:rPr>
                <w:rFonts w:eastAsia="Times New Roman"/>
                <w:color w:val="000000"/>
                <w:kern w:val="0"/>
                <w:rtl/>
                <w14:ligatures w14:val="none"/>
              </w:rPr>
              <w:t>6</w:t>
            </w:r>
          </w:p>
        </w:tc>
        <w:tc>
          <w:tcPr>
            <w:tcW w:w="1695" w:type="dxa"/>
            <w:tcBorders>
              <w:top w:val="single" w:sz="4" w:space="0" w:color="auto"/>
              <w:left w:val="single" w:sz="4" w:space="0" w:color="auto"/>
              <w:bottom w:val="single" w:sz="4" w:space="0" w:color="FFFFFF" w:themeColor="background1"/>
              <w:right w:val="single" w:sz="4" w:space="0" w:color="auto"/>
            </w:tcBorders>
            <w:shd w:val="clear" w:color="auto" w:fill="DEEAF6" w:themeFill="accent1" w:themeFillTint="33"/>
          </w:tcPr>
          <w:p w14:paraId="793733DE" w14:textId="77777777" w:rsidR="00546AB0" w:rsidRPr="00C37525" w:rsidRDefault="00546AB0" w:rsidP="009048F9">
            <w:pPr>
              <w:jc w:val="left"/>
              <w:rPr>
                <w:rtl/>
              </w:rPr>
            </w:pPr>
            <w:r w:rsidRPr="00C37525">
              <w:rPr>
                <w:rtl/>
              </w:rPr>
              <w:t>تفاصيل البلاغ</w:t>
            </w:r>
          </w:p>
        </w:tc>
        <w:tc>
          <w:tcPr>
            <w:tcW w:w="7204" w:type="dxa"/>
            <w:tcBorders>
              <w:top w:val="single" w:sz="4" w:space="0" w:color="auto"/>
              <w:left w:val="single" w:sz="4" w:space="0" w:color="auto"/>
              <w:bottom w:val="single" w:sz="4" w:space="0" w:color="FFFFFF" w:themeColor="background1"/>
              <w:right w:val="single" w:sz="4" w:space="0" w:color="auto"/>
            </w:tcBorders>
          </w:tcPr>
          <w:p w14:paraId="55CDC0D6" w14:textId="77777777" w:rsidR="00546AB0" w:rsidRPr="00C37525" w:rsidRDefault="00546AB0">
            <w:pPr>
              <w:pStyle w:val="ListParagraph"/>
              <w:numPr>
                <w:ilvl w:val="0"/>
                <w:numId w:val="12"/>
              </w:numPr>
              <w:rPr>
                <w:rtl/>
              </w:rPr>
            </w:pPr>
            <w:r w:rsidRPr="00C37525">
              <w:rPr>
                <w:rtl/>
              </w:rPr>
              <w:t>توجيه المبلغين</w:t>
            </w:r>
            <w:r>
              <w:rPr>
                <w:rFonts w:hint="cs"/>
                <w:rtl/>
              </w:rPr>
              <w:t xml:space="preserve"> والمبلغات</w:t>
            </w:r>
            <w:r w:rsidRPr="00C37525">
              <w:rPr>
                <w:rtl/>
              </w:rPr>
              <w:t>: توجيه المبلغين لتقديم تفاصيل دقيقة عن الواقعة بما في ذلك الزمن، المكان، والوصف التفصيلي للحادثة، وأي شهود محتملين.</w:t>
            </w:r>
          </w:p>
        </w:tc>
      </w:tr>
    </w:tbl>
    <w:p w14:paraId="15022617" w14:textId="77777777" w:rsidR="003A1123" w:rsidRDefault="003A1123" w:rsidP="009048F9">
      <w:r>
        <w:br w:type="page"/>
      </w:r>
    </w:p>
    <w:tbl>
      <w:tblPr>
        <w:tblStyle w:val="TableGrid"/>
        <w:bidiVisual/>
        <w:tblW w:w="9355" w:type="dxa"/>
        <w:tblLook w:val="04A0" w:firstRow="1" w:lastRow="0" w:firstColumn="1" w:lastColumn="0" w:noHBand="0" w:noVBand="1"/>
      </w:tblPr>
      <w:tblGrid>
        <w:gridCol w:w="456"/>
        <w:gridCol w:w="1624"/>
        <w:gridCol w:w="71"/>
        <w:gridCol w:w="7204"/>
      </w:tblGrid>
      <w:tr w:rsidR="00546AB0" w:rsidRPr="00534967" w14:paraId="0440C670" w14:textId="77777777" w:rsidTr="00DB7990">
        <w:tc>
          <w:tcPr>
            <w:tcW w:w="4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2B20BF1D" w14:textId="4A96C4A1" w:rsidR="00546AB0" w:rsidRPr="00534967" w:rsidRDefault="00546AB0" w:rsidP="009048F9">
            <w:pPr>
              <w:rPr>
                <w:rFonts w:eastAsia="Times New Roman"/>
                <w:color w:val="FFFFFF" w:themeColor="background1"/>
                <w:kern w:val="0"/>
                <w:rtl/>
                <w14:ligatures w14:val="none"/>
              </w:rPr>
            </w:pPr>
          </w:p>
        </w:tc>
        <w:tc>
          <w:tcPr>
            <w:tcW w:w="8899"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2250790E" w14:textId="77777777" w:rsidR="00546AB0" w:rsidRPr="00534967" w:rsidRDefault="00546AB0" w:rsidP="009048F9">
            <w:pPr>
              <w:pStyle w:val="Heading3"/>
              <w:rPr>
                <w:rFonts w:cs="Times New Roman"/>
                <w:color w:val="FFFFFF" w:themeColor="background1"/>
                <w:rtl/>
              </w:rPr>
            </w:pPr>
            <w:bookmarkStart w:id="12" w:name="_Toc170151940"/>
            <w:bookmarkStart w:id="13" w:name="_Toc177252273"/>
            <w:r>
              <w:rPr>
                <w:rFonts w:cs="Times New Roman"/>
                <w:color w:val="FFFFFF" w:themeColor="background1"/>
                <w:rtl/>
              </w:rPr>
              <w:t>إجراءات</w:t>
            </w:r>
            <w:r w:rsidRPr="00534967">
              <w:rPr>
                <w:rFonts w:cs="Times New Roman"/>
                <w:color w:val="FFFFFF" w:themeColor="background1"/>
                <w:rtl/>
              </w:rPr>
              <w:t xml:space="preserve"> التحقيق</w:t>
            </w:r>
            <w:bookmarkEnd w:id="12"/>
            <w:bookmarkEnd w:id="13"/>
          </w:p>
        </w:tc>
      </w:tr>
      <w:tr w:rsidR="00546AB0" w:rsidRPr="00C37525" w14:paraId="5D4BE43C" w14:textId="77777777" w:rsidTr="003A1123">
        <w:tc>
          <w:tcPr>
            <w:tcW w:w="456" w:type="dxa"/>
            <w:tcBorders>
              <w:top w:val="single" w:sz="4" w:space="0" w:color="FFFFFF" w:themeColor="background1"/>
              <w:left w:val="single" w:sz="4" w:space="0" w:color="auto"/>
              <w:bottom w:val="single" w:sz="4" w:space="0" w:color="auto"/>
              <w:right w:val="single" w:sz="4" w:space="0" w:color="auto"/>
            </w:tcBorders>
            <w:shd w:val="clear" w:color="auto" w:fill="DEEAF6" w:themeFill="accent1" w:themeFillTint="33"/>
          </w:tcPr>
          <w:p w14:paraId="44095A94" w14:textId="77777777" w:rsidR="00546AB0" w:rsidRPr="00C37525" w:rsidRDefault="00546AB0" w:rsidP="009048F9">
            <w:pPr>
              <w:rPr>
                <w:rFonts w:eastAsia="Times New Roman"/>
                <w:color w:val="000000"/>
                <w:kern w:val="0"/>
                <w:rtl/>
                <w14:ligatures w14:val="none"/>
              </w:rPr>
            </w:pPr>
            <w:r w:rsidRPr="00C37525">
              <w:rPr>
                <w:rFonts w:eastAsia="Times New Roman"/>
                <w:color w:val="000000"/>
                <w:kern w:val="0"/>
                <w:rtl/>
                <w14:ligatures w14:val="none"/>
              </w:rPr>
              <w:t>7</w:t>
            </w:r>
          </w:p>
        </w:tc>
        <w:tc>
          <w:tcPr>
            <w:tcW w:w="1695" w:type="dxa"/>
            <w:gridSpan w:val="2"/>
            <w:tcBorders>
              <w:top w:val="single" w:sz="4" w:space="0" w:color="FFFFFF" w:themeColor="background1"/>
              <w:left w:val="single" w:sz="4" w:space="0" w:color="auto"/>
              <w:bottom w:val="single" w:sz="4" w:space="0" w:color="auto"/>
              <w:right w:val="single" w:sz="4" w:space="0" w:color="auto"/>
            </w:tcBorders>
            <w:shd w:val="clear" w:color="auto" w:fill="DEEAF6" w:themeFill="accent1" w:themeFillTint="33"/>
          </w:tcPr>
          <w:p w14:paraId="35E4B9D5" w14:textId="77777777" w:rsidR="00546AB0" w:rsidRPr="00C37525" w:rsidRDefault="00546AB0" w:rsidP="009048F9">
            <w:pPr>
              <w:jc w:val="left"/>
              <w:rPr>
                <w:rtl/>
              </w:rPr>
            </w:pPr>
            <w:r w:rsidRPr="00C37525">
              <w:rPr>
                <w:rtl/>
              </w:rPr>
              <w:t>استقبال البلاغ</w:t>
            </w:r>
          </w:p>
        </w:tc>
        <w:tc>
          <w:tcPr>
            <w:tcW w:w="7204" w:type="dxa"/>
            <w:tcBorders>
              <w:top w:val="single" w:sz="4" w:space="0" w:color="FFFFFF" w:themeColor="background1"/>
              <w:left w:val="single" w:sz="4" w:space="0" w:color="auto"/>
              <w:bottom w:val="single" w:sz="4" w:space="0" w:color="auto"/>
              <w:right w:val="single" w:sz="4" w:space="0" w:color="auto"/>
            </w:tcBorders>
          </w:tcPr>
          <w:p w14:paraId="22B9E098" w14:textId="77777777" w:rsidR="00546AB0" w:rsidRPr="00C37525" w:rsidRDefault="00546AB0">
            <w:pPr>
              <w:pStyle w:val="ListParagraph"/>
              <w:numPr>
                <w:ilvl w:val="0"/>
                <w:numId w:val="12"/>
              </w:numPr>
              <w:rPr>
                <w:rtl/>
              </w:rPr>
            </w:pPr>
            <w:r w:rsidRPr="00C37525">
              <w:rPr>
                <w:rtl/>
              </w:rPr>
              <w:t>فريق مختص: تحويل البلاغ إلى فريق مختص بالتحقيق في شكاوى التحرش الجنسي.</w:t>
            </w:r>
          </w:p>
          <w:p w14:paraId="4FE9F43F" w14:textId="77777777" w:rsidR="00546AB0" w:rsidRPr="00C37525" w:rsidRDefault="00546AB0">
            <w:pPr>
              <w:pStyle w:val="ListParagraph"/>
              <w:numPr>
                <w:ilvl w:val="0"/>
                <w:numId w:val="12"/>
              </w:numPr>
              <w:rPr>
                <w:rtl/>
              </w:rPr>
            </w:pPr>
            <w:r w:rsidRPr="00C37525">
              <w:rPr>
                <w:rtl/>
              </w:rPr>
              <w:t>تسجيل البلاغ: تسجيل البلاغ بشكل رسمي وتوثيق تفاصيله.</w:t>
            </w:r>
          </w:p>
        </w:tc>
      </w:tr>
      <w:tr w:rsidR="00546AB0" w:rsidRPr="00C37525" w14:paraId="6477F84C" w14:textId="77777777" w:rsidTr="003A1123">
        <w:tc>
          <w:tcPr>
            <w:tcW w:w="45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37FB959" w14:textId="77777777" w:rsidR="00546AB0" w:rsidRPr="00C37525" w:rsidRDefault="00546AB0" w:rsidP="009048F9">
            <w:pPr>
              <w:rPr>
                <w:rFonts w:eastAsia="Times New Roman"/>
                <w:color w:val="000000"/>
                <w:kern w:val="0"/>
                <w:rtl/>
                <w14:ligatures w14:val="none"/>
              </w:rPr>
            </w:pPr>
            <w:r w:rsidRPr="00C37525">
              <w:rPr>
                <w:rFonts w:eastAsia="Times New Roman"/>
                <w:color w:val="000000"/>
                <w:kern w:val="0"/>
                <w:rtl/>
                <w14:ligatures w14:val="none"/>
              </w:rPr>
              <w:t>8</w:t>
            </w:r>
          </w:p>
        </w:tc>
        <w:tc>
          <w:tcPr>
            <w:tcW w:w="169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5F66639" w14:textId="77777777" w:rsidR="00546AB0" w:rsidRPr="00C37525" w:rsidRDefault="00546AB0" w:rsidP="009048F9">
            <w:pPr>
              <w:jc w:val="left"/>
              <w:rPr>
                <w:rtl/>
              </w:rPr>
            </w:pPr>
            <w:r w:rsidRPr="00C37525">
              <w:rPr>
                <w:rtl/>
              </w:rPr>
              <w:t>جمع الأدلة</w:t>
            </w:r>
          </w:p>
        </w:tc>
        <w:tc>
          <w:tcPr>
            <w:tcW w:w="7204" w:type="dxa"/>
            <w:tcBorders>
              <w:top w:val="single" w:sz="4" w:space="0" w:color="auto"/>
              <w:left w:val="single" w:sz="4" w:space="0" w:color="auto"/>
              <w:bottom w:val="single" w:sz="4" w:space="0" w:color="auto"/>
              <w:right w:val="single" w:sz="4" w:space="0" w:color="auto"/>
            </w:tcBorders>
          </w:tcPr>
          <w:p w14:paraId="28BC58D9" w14:textId="77777777" w:rsidR="00546AB0" w:rsidRPr="00C37525" w:rsidRDefault="00546AB0">
            <w:pPr>
              <w:pStyle w:val="ListParagraph"/>
              <w:numPr>
                <w:ilvl w:val="0"/>
                <w:numId w:val="12"/>
              </w:numPr>
              <w:rPr>
                <w:rtl/>
              </w:rPr>
            </w:pPr>
            <w:r w:rsidRPr="00C37525">
              <w:rPr>
                <w:rtl/>
              </w:rPr>
              <w:t>مقابلات: إجراء مقابلات مع المبلغ</w:t>
            </w:r>
            <w:r>
              <w:rPr>
                <w:rFonts w:hint="cs"/>
                <w:rtl/>
              </w:rPr>
              <w:t>\المبلغة</w:t>
            </w:r>
            <w:r w:rsidRPr="00C37525">
              <w:rPr>
                <w:rtl/>
              </w:rPr>
              <w:t>، المدعى عليه، وأي شهود.</w:t>
            </w:r>
          </w:p>
          <w:p w14:paraId="5CA942E3" w14:textId="77777777" w:rsidR="00546AB0" w:rsidRPr="00C37525" w:rsidRDefault="00546AB0">
            <w:pPr>
              <w:pStyle w:val="ListParagraph"/>
              <w:numPr>
                <w:ilvl w:val="0"/>
                <w:numId w:val="12"/>
              </w:numPr>
              <w:rPr>
                <w:rtl/>
              </w:rPr>
            </w:pPr>
            <w:r w:rsidRPr="00C37525">
              <w:rPr>
                <w:rtl/>
              </w:rPr>
              <w:t>الأدلة المادية: جمع وتحليل الأدلة المادية مثل الرسائل، البريد الإلكتروني، وتسجيلات الفيديو إذا كانت متاحة.</w:t>
            </w:r>
          </w:p>
        </w:tc>
      </w:tr>
      <w:tr w:rsidR="00546AB0" w:rsidRPr="00C37525" w14:paraId="78BE1643" w14:textId="77777777" w:rsidTr="003A1123">
        <w:tc>
          <w:tcPr>
            <w:tcW w:w="45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97D62C9" w14:textId="77777777" w:rsidR="00546AB0" w:rsidRPr="00C37525" w:rsidRDefault="00546AB0" w:rsidP="009048F9">
            <w:pPr>
              <w:rPr>
                <w:rFonts w:eastAsia="Times New Roman"/>
                <w:color w:val="000000"/>
                <w:kern w:val="0"/>
                <w:rtl/>
                <w14:ligatures w14:val="none"/>
              </w:rPr>
            </w:pPr>
            <w:r w:rsidRPr="00C37525">
              <w:rPr>
                <w:rFonts w:eastAsia="Times New Roman"/>
                <w:color w:val="000000"/>
                <w:kern w:val="0"/>
                <w:rtl/>
                <w14:ligatures w14:val="none"/>
              </w:rPr>
              <w:t>9</w:t>
            </w:r>
          </w:p>
        </w:tc>
        <w:tc>
          <w:tcPr>
            <w:tcW w:w="169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A43976F" w14:textId="77777777" w:rsidR="00546AB0" w:rsidRPr="00C37525" w:rsidRDefault="00546AB0" w:rsidP="009048F9">
            <w:pPr>
              <w:jc w:val="left"/>
              <w:rPr>
                <w:rtl/>
              </w:rPr>
            </w:pPr>
            <w:r w:rsidRPr="00C37525">
              <w:rPr>
                <w:rtl/>
              </w:rPr>
              <w:t>التحقيق</w:t>
            </w:r>
          </w:p>
        </w:tc>
        <w:tc>
          <w:tcPr>
            <w:tcW w:w="7204" w:type="dxa"/>
            <w:tcBorders>
              <w:top w:val="single" w:sz="4" w:space="0" w:color="auto"/>
              <w:left w:val="single" w:sz="4" w:space="0" w:color="auto"/>
              <w:bottom w:val="single" w:sz="4" w:space="0" w:color="auto"/>
              <w:right w:val="single" w:sz="4" w:space="0" w:color="auto"/>
            </w:tcBorders>
          </w:tcPr>
          <w:p w14:paraId="5E152BB4" w14:textId="77777777" w:rsidR="00546AB0" w:rsidRPr="00C37525" w:rsidRDefault="00546AB0">
            <w:pPr>
              <w:pStyle w:val="ListParagraph"/>
              <w:numPr>
                <w:ilvl w:val="0"/>
                <w:numId w:val="12"/>
              </w:numPr>
              <w:rPr>
                <w:rtl/>
              </w:rPr>
            </w:pPr>
            <w:r w:rsidRPr="00C37525">
              <w:rPr>
                <w:rtl/>
              </w:rPr>
              <w:t>تحقيق محايد: إجراء تحقيق محايد ومستقل مع الالتزام بسرية المعلومات.</w:t>
            </w:r>
          </w:p>
          <w:p w14:paraId="6D3A82F0" w14:textId="77777777" w:rsidR="00546AB0" w:rsidRPr="00C37525" w:rsidRDefault="00546AB0">
            <w:pPr>
              <w:pStyle w:val="ListParagraph"/>
              <w:numPr>
                <w:ilvl w:val="0"/>
                <w:numId w:val="12"/>
              </w:numPr>
              <w:rPr>
                <w:rtl/>
              </w:rPr>
            </w:pPr>
            <w:r w:rsidRPr="00C37525">
              <w:rPr>
                <w:rtl/>
              </w:rPr>
              <w:t>جدول زمني: تحديد جدول زمني لإتمام التحقيق بشكل سريع وعادل.</w:t>
            </w:r>
          </w:p>
        </w:tc>
      </w:tr>
      <w:tr w:rsidR="00546AB0" w:rsidRPr="00C37525" w14:paraId="70FFAA18" w14:textId="77777777" w:rsidTr="003A1123">
        <w:tc>
          <w:tcPr>
            <w:tcW w:w="45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F6909E4" w14:textId="77777777" w:rsidR="00546AB0" w:rsidRPr="00C37525" w:rsidRDefault="00546AB0" w:rsidP="009048F9">
            <w:pPr>
              <w:rPr>
                <w:rFonts w:eastAsia="Times New Roman"/>
                <w:color w:val="000000"/>
                <w:kern w:val="0"/>
                <w:rtl/>
                <w14:ligatures w14:val="none"/>
              </w:rPr>
            </w:pPr>
            <w:r w:rsidRPr="00C37525">
              <w:rPr>
                <w:rFonts w:eastAsia="Times New Roman"/>
                <w:color w:val="000000"/>
                <w:kern w:val="0"/>
                <w:rtl/>
                <w14:ligatures w14:val="none"/>
              </w:rPr>
              <w:t>10</w:t>
            </w:r>
          </w:p>
        </w:tc>
        <w:tc>
          <w:tcPr>
            <w:tcW w:w="169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BAD4BEA" w14:textId="77777777" w:rsidR="00546AB0" w:rsidRPr="00C37525" w:rsidRDefault="00546AB0" w:rsidP="009048F9">
            <w:pPr>
              <w:jc w:val="left"/>
              <w:rPr>
                <w:rtl/>
              </w:rPr>
            </w:pPr>
            <w:r w:rsidRPr="00C37525">
              <w:rPr>
                <w:rtl/>
              </w:rPr>
              <w:t>اعداد التقرير</w:t>
            </w:r>
          </w:p>
        </w:tc>
        <w:tc>
          <w:tcPr>
            <w:tcW w:w="7204" w:type="dxa"/>
            <w:tcBorders>
              <w:top w:val="single" w:sz="4" w:space="0" w:color="auto"/>
              <w:left w:val="single" w:sz="4" w:space="0" w:color="auto"/>
              <w:bottom w:val="single" w:sz="4" w:space="0" w:color="auto"/>
              <w:right w:val="single" w:sz="4" w:space="0" w:color="auto"/>
            </w:tcBorders>
          </w:tcPr>
          <w:p w14:paraId="724632E9" w14:textId="77777777" w:rsidR="00546AB0" w:rsidRPr="00C37525" w:rsidRDefault="00546AB0">
            <w:pPr>
              <w:pStyle w:val="ListParagraph"/>
              <w:numPr>
                <w:ilvl w:val="0"/>
                <w:numId w:val="12"/>
              </w:numPr>
              <w:rPr>
                <w:rtl/>
              </w:rPr>
            </w:pPr>
            <w:r w:rsidRPr="00C37525">
              <w:rPr>
                <w:rtl/>
              </w:rPr>
              <w:t>تقرير شامل: إعداد تقرير شامل يتضمن جميع الأدلة والشهادات والنتائج.</w:t>
            </w:r>
          </w:p>
          <w:p w14:paraId="0A1C0BDC" w14:textId="77777777" w:rsidR="00546AB0" w:rsidRPr="00C37525" w:rsidRDefault="00546AB0">
            <w:pPr>
              <w:pStyle w:val="ListParagraph"/>
              <w:numPr>
                <w:ilvl w:val="0"/>
                <w:numId w:val="12"/>
              </w:numPr>
              <w:rPr>
                <w:rtl/>
              </w:rPr>
            </w:pPr>
            <w:r w:rsidRPr="00C37525">
              <w:rPr>
                <w:rtl/>
              </w:rPr>
              <w:t>توصيات: تضمين التوصيات اللازمة بناءً على نتائج التحقيق.</w:t>
            </w:r>
          </w:p>
        </w:tc>
      </w:tr>
      <w:tr w:rsidR="00546AB0" w:rsidRPr="00C37525" w14:paraId="1066EC48" w14:textId="77777777" w:rsidTr="00DB7990">
        <w:tc>
          <w:tcPr>
            <w:tcW w:w="456" w:type="dxa"/>
            <w:tcBorders>
              <w:top w:val="single" w:sz="4" w:space="0" w:color="auto"/>
              <w:left w:val="single" w:sz="4" w:space="0" w:color="auto"/>
              <w:bottom w:val="single" w:sz="4" w:space="0" w:color="auto"/>
              <w:right w:val="single" w:sz="4" w:space="0" w:color="auto"/>
            </w:tcBorders>
            <w:shd w:val="clear" w:color="auto" w:fill="1F4E79" w:themeFill="accent1" w:themeFillShade="80"/>
          </w:tcPr>
          <w:p w14:paraId="365EFD8C" w14:textId="0E7BEC6B" w:rsidR="00546AB0" w:rsidRPr="00A83EB5" w:rsidRDefault="00546AB0" w:rsidP="009048F9">
            <w:pPr>
              <w:rPr>
                <w:rFonts w:eastAsia="Times New Roman"/>
                <w:color w:val="FFFFFF" w:themeColor="background1"/>
                <w:kern w:val="0"/>
                <w:rtl/>
                <w14:ligatures w14:val="none"/>
              </w:rPr>
            </w:pPr>
            <w:r w:rsidRPr="00C37525">
              <w:br w:type="page"/>
            </w:r>
          </w:p>
        </w:tc>
        <w:tc>
          <w:tcPr>
            <w:tcW w:w="8899" w:type="dxa"/>
            <w:gridSpan w:val="3"/>
            <w:tcBorders>
              <w:top w:val="single" w:sz="4" w:space="0" w:color="auto"/>
              <w:left w:val="single" w:sz="4" w:space="0" w:color="auto"/>
              <w:bottom w:val="single" w:sz="4" w:space="0" w:color="auto"/>
              <w:right w:val="single" w:sz="4" w:space="0" w:color="auto"/>
            </w:tcBorders>
            <w:shd w:val="clear" w:color="auto" w:fill="1F4E79" w:themeFill="accent1" w:themeFillShade="80"/>
          </w:tcPr>
          <w:p w14:paraId="7531BE85" w14:textId="77777777" w:rsidR="00546AB0" w:rsidRPr="00A83EB5" w:rsidRDefault="00546AB0" w:rsidP="009048F9">
            <w:pPr>
              <w:pStyle w:val="Heading3"/>
              <w:rPr>
                <w:rFonts w:cs="Times New Roman"/>
                <w:color w:val="FFFFFF" w:themeColor="background1"/>
                <w:rtl/>
              </w:rPr>
            </w:pPr>
            <w:bookmarkStart w:id="14" w:name="_Toc170151941"/>
            <w:bookmarkStart w:id="15" w:name="_Toc177252274"/>
            <w:r w:rsidRPr="00A83EB5">
              <w:rPr>
                <w:rFonts w:cs="Times New Roman"/>
                <w:color w:val="FFFFFF" w:themeColor="background1"/>
                <w:rtl/>
              </w:rPr>
              <w:t>إجراءات اتخاذ القرار</w:t>
            </w:r>
            <w:bookmarkEnd w:id="14"/>
            <w:bookmarkEnd w:id="15"/>
          </w:p>
        </w:tc>
      </w:tr>
      <w:tr w:rsidR="00546AB0" w:rsidRPr="00C37525" w14:paraId="0A5417CC" w14:textId="77777777" w:rsidTr="00DB7990">
        <w:tc>
          <w:tcPr>
            <w:tcW w:w="45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783324A" w14:textId="77777777" w:rsidR="00546AB0" w:rsidRPr="00C37525" w:rsidRDefault="00546AB0" w:rsidP="009048F9">
            <w:pPr>
              <w:rPr>
                <w:rFonts w:eastAsia="Times New Roman"/>
                <w:color w:val="000000"/>
                <w:kern w:val="0"/>
                <w:rtl/>
                <w14:ligatures w14:val="none"/>
              </w:rPr>
            </w:pPr>
            <w:r w:rsidRPr="00C37525">
              <w:rPr>
                <w:rFonts w:eastAsia="Times New Roman"/>
                <w:color w:val="000000"/>
                <w:kern w:val="0"/>
                <w:rtl/>
                <w14:ligatures w14:val="none"/>
              </w:rPr>
              <w:t>11</w:t>
            </w:r>
          </w:p>
        </w:tc>
        <w:tc>
          <w:tcPr>
            <w:tcW w:w="162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F2D1A32" w14:textId="77777777" w:rsidR="00546AB0" w:rsidRPr="00C37525" w:rsidRDefault="00546AB0" w:rsidP="009048F9">
            <w:pPr>
              <w:jc w:val="left"/>
              <w:rPr>
                <w:rtl/>
              </w:rPr>
            </w:pPr>
            <w:r w:rsidRPr="00C37525">
              <w:rPr>
                <w:rtl/>
              </w:rPr>
              <w:t>مراجعة النتائج</w:t>
            </w:r>
          </w:p>
        </w:tc>
        <w:tc>
          <w:tcPr>
            <w:tcW w:w="7275" w:type="dxa"/>
            <w:gridSpan w:val="2"/>
            <w:tcBorders>
              <w:top w:val="single" w:sz="4" w:space="0" w:color="auto"/>
              <w:left w:val="single" w:sz="4" w:space="0" w:color="auto"/>
              <w:bottom w:val="single" w:sz="4" w:space="0" w:color="auto"/>
              <w:right w:val="single" w:sz="4" w:space="0" w:color="auto"/>
            </w:tcBorders>
          </w:tcPr>
          <w:p w14:paraId="6052DDC8" w14:textId="77777777" w:rsidR="00546AB0" w:rsidRPr="00C37525" w:rsidRDefault="00546AB0">
            <w:pPr>
              <w:pStyle w:val="ListParagraph"/>
              <w:numPr>
                <w:ilvl w:val="0"/>
                <w:numId w:val="13"/>
              </w:numPr>
              <w:rPr>
                <w:rtl/>
              </w:rPr>
            </w:pPr>
            <w:r w:rsidRPr="00C37525">
              <w:rPr>
                <w:rtl/>
              </w:rPr>
              <w:t>لجنة مختصة: مراجعة تقرير التحقيق من قبل لجنة مختصة في الموارد البشرية.</w:t>
            </w:r>
          </w:p>
          <w:p w14:paraId="661337E4" w14:textId="77777777" w:rsidR="00546AB0" w:rsidRPr="00C37525" w:rsidRDefault="00546AB0">
            <w:pPr>
              <w:pStyle w:val="ListParagraph"/>
              <w:numPr>
                <w:ilvl w:val="0"/>
                <w:numId w:val="13"/>
              </w:numPr>
              <w:rPr>
                <w:rtl/>
              </w:rPr>
            </w:pPr>
            <w:r w:rsidRPr="00C37525">
              <w:rPr>
                <w:rtl/>
              </w:rPr>
              <w:t>تحليل النتائج: تحليل النتائج بشكل دقيق واتخاذ القرار بناءً على الأدلة المتوفرة.</w:t>
            </w:r>
          </w:p>
        </w:tc>
      </w:tr>
      <w:tr w:rsidR="00546AB0" w:rsidRPr="00C37525" w14:paraId="5EBB6230" w14:textId="77777777" w:rsidTr="00DB7990">
        <w:tc>
          <w:tcPr>
            <w:tcW w:w="456" w:type="dxa"/>
            <w:tcBorders>
              <w:top w:val="single" w:sz="4" w:space="0" w:color="auto"/>
              <w:left w:val="single" w:sz="4" w:space="0" w:color="auto"/>
              <w:bottom w:val="single" w:sz="4" w:space="0" w:color="FFFFFF" w:themeColor="background1"/>
              <w:right w:val="single" w:sz="4" w:space="0" w:color="auto"/>
            </w:tcBorders>
            <w:shd w:val="clear" w:color="auto" w:fill="DEEAF6" w:themeFill="accent1" w:themeFillTint="33"/>
          </w:tcPr>
          <w:p w14:paraId="5721AB26" w14:textId="77777777" w:rsidR="00546AB0" w:rsidRPr="00C37525" w:rsidRDefault="00546AB0" w:rsidP="009048F9">
            <w:pPr>
              <w:rPr>
                <w:rFonts w:eastAsia="Times New Roman"/>
                <w:color w:val="000000"/>
                <w:kern w:val="0"/>
                <w:rtl/>
                <w14:ligatures w14:val="none"/>
              </w:rPr>
            </w:pPr>
            <w:r w:rsidRPr="00C37525">
              <w:rPr>
                <w:rFonts w:eastAsia="Times New Roman"/>
                <w:color w:val="000000"/>
                <w:kern w:val="0"/>
                <w:rtl/>
                <w14:ligatures w14:val="none"/>
              </w:rPr>
              <w:t>12</w:t>
            </w:r>
          </w:p>
        </w:tc>
        <w:tc>
          <w:tcPr>
            <w:tcW w:w="1624" w:type="dxa"/>
            <w:tcBorders>
              <w:top w:val="single" w:sz="4" w:space="0" w:color="auto"/>
              <w:left w:val="single" w:sz="4" w:space="0" w:color="auto"/>
              <w:bottom w:val="single" w:sz="4" w:space="0" w:color="FFFFFF" w:themeColor="background1"/>
              <w:right w:val="single" w:sz="4" w:space="0" w:color="auto"/>
            </w:tcBorders>
            <w:shd w:val="clear" w:color="auto" w:fill="DEEAF6" w:themeFill="accent1" w:themeFillTint="33"/>
          </w:tcPr>
          <w:p w14:paraId="41AFB9EE" w14:textId="77777777" w:rsidR="00546AB0" w:rsidRPr="00C37525" w:rsidRDefault="00546AB0" w:rsidP="009048F9">
            <w:pPr>
              <w:jc w:val="left"/>
              <w:rPr>
                <w:rtl/>
              </w:rPr>
            </w:pPr>
            <w:r w:rsidRPr="00C37525">
              <w:rPr>
                <w:rtl/>
              </w:rPr>
              <w:t>اتخاذ القرار</w:t>
            </w:r>
          </w:p>
        </w:tc>
        <w:tc>
          <w:tcPr>
            <w:tcW w:w="7275" w:type="dxa"/>
            <w:gridSpan w:val="2"/>
            <w:tcBorders>
              <w:top w:val="single" w:sz="4" w:space="0" w:color="auto"/>
              <w:left w:val="single" w:sz="4" w:space="0" w:color="auto"/>
              <w:bottom w:val="single" w:sz="4" w:space="0" w:color="FFFFFF" w:themeColor="background1"/>
              <w:right w:val="single" w:sz="4" w:space="0" w:color="auto"/>
            </w:tcBorders>
          </w:tcPr>
          <w:p w14:paraId="0D7CB33C" w14:textId="77777777" w:rsidR="00546AB0" w:rsidRPr="00C37525" w:rsidRDefault="00546AB0">
            <w:pPr>
              <w:pStyle w:val="ListParagraph"/>
              <w:numPr>
                <w:ilvl w:val="0"/>
                <w:numId w:val="13"/>
              </w:numPr>
              <w:rPr>
                <w:rtl/>
              </w:rPr>
            </w:pPr>
            <w:r>
              <w:rPr>
                <w:rtl/>
              </w:rPr>
              <w:t>إجراءات</w:t>
            </w:r>
            <w:r w:rsidRPr="00C37525">
              <w:rPr>
                <w:rtl/>
              </w:rPr>
              <w:t xml:space="preserve"> عقابية: اتخاذ </w:t>
            </w:r>
            <w:r>
              <w:rPr>
                <w:rtl/>
              </w:rPr>
              <w:t>إجراءات</w:t>
            </w:r>
            <w:r w:rsidRPr="00C37525">
              <w:rPr>
                <w:rtl/>
              </w:rPr>
              <w:t xml:space="preserve"> عقابية بناءً على نتائج التحقيق (مثل الإنذارات، التدريب الإلزامي، النقل، أو الفصل من العمل).</w:t>
            </w:r>
          </w:p>
          <w:p w14:paraId="03F4BB20" w14:textId="77777777" w:rsidR="00546AB0" w:rsidRPr="00C37525" w:rsidRDefault="00546AB0">
            <w:pPr>
              <w:pStyle w:val="ListParagraph"/>
              <w:numPr>
                <w:ilvl w:val="0"/>
                <w:numId w:val="13"/>
              </w:numPr>
              <w:rPr>
                <w:rtl/>
              </w:rPr>
            </w:pPr>
            <w:r w:rsidRPr="00C37525">
              <w:rPr>
                <w:rtl/>
              </w:rPr>
              <w:t>تواصل القرار: إبلاغ الأطراف المعنية بالقرارات المتخذة وال</w:t>
            </w:r>
            <w:r>
              <w:rPr>
                <w:rtl/>
              </w:rPr>
              <w:t>إجراءات</w:t>
            </w:r>
            <w:r w:rsidRPr="00C37525">
              <w:rPr>
                <w:rtl/>
              </w:rPr>
              <w:t xml:space="preserve"> التي ستتبع.</w:t>
            </w:r>
          </w:p>
        </w:tc>
      </w:tr>
      <w:tr w:rsidR="00546AB0" w:rsidRPr="00534967" w14:paraId="08E2E1DF" w14:textId="77777777" w:rsidTr="00DB7990">
        <w:tc>
          <w:tcPr>
            <w:tcW w:w="4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55B2A1AE" w14:textId="77777777" w:rsidR="00546AB0" w:rsidRPr="00534967" w:rsidRDefault="00546AB0" w:rsidP="009048F9">
            <w:pPr>
              <w:rPr>
                <w:rFonts w:eastAsia="Times New Roman"/>
                <w:color w:val="FFFFFF" w:themeColor="background1"/>
                <w:kern w:val="0"/>
                <w:rtl/>
                <w14:ligatures w14:val="none"/>
              </w:rPr>
            </w:pPr>
          </w:p>
        </w:tc>
        <w:tc>
          <w:tcPr>
            <w:tcW w:w="8899"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40F16CAC" w14:textId="77777777" w:rsidR="00546AB0" w:rsidRPr="00534967" w:rsidRDefault="00546AB0" w:rsidP="009048F9">
            <w:pPr>
              <w:pStyle w:val="Heading3"/>
              <w:rPr>
                <w:rFonts w:cs="Times New Roman"/>
                <w:color w:val="FFFFFF" w:themeColor="background1"/>
                <w:rtl/>
              </w:rPr>
            </w:pPr>
            <w:bookmarkStart w:id="16" w:name="_Toc170151942"/>
            <w:bookmarkStart w:id="17" w:name="_Toc177252275"/>
            <w:r w:rsidRPr="00534967">
              <w:rPr>
                <w:rFonts w:cs="Times New Roman" w:hint="cs"/>
                <w:color w:val="FFFFFF" w:themeColor="background1"/>
                <w:rtl/>
              </w:rPr>
              <w:t>إجراءا</w:t>
            </w:r>
            <w:r w:rsidRPr="00534967">
              <w:rPr>
                <w:rFonts w:cs="Times New Roman" w:hint="eastAsia"/>
                <w:color w:val="FFFFFF" w:themeColor="background1"/>
                <w:rtl/>
              </w:rPr>
              <w:t>ت</w:t>
            </w:r>
            <w:r w:rsidRPr="00534967">
              <w:rPr>
                <w:rFonts w:cs="Times New Roman"/>
                <w:color w:val="FFFFFF" w:themeColor="background1"/>
                <w:rtl/>
              </w:rPr>
              <w:t xml:space="preserve"> المتابعة</w:t>
            </w:r>
            <w:bookmarkEnd w:id="16"/>
            <w:bookmarkEnd w:id="17"/>
          </w:p>
        </w:tc>
      </w:tr>
      <w:tr w:rsidR="00546AB0" w:rsidRPr="00C37525" w14:paraId="759AB137" w14:textId="77777777" w:rsidTr="00DB7990">
        <w:tc>
          <w:tcPr>
            <w:tcW w:w="456" w:type="dxa"/>
            <w:tcBorders>
              <w:top w:val="single" w:sz="4" w:space="0" w:color="FFFFFF" w:themeColor="background1"/>
              <w:left w:val="single" w:sz="4" w:space="0" w:color="auto"/>
              <w:bottom w:val="single" w:sz="4" w:space="0" w:color="auto"/>
              <w:right w:val="single" w:sz="4" w:space="0" w:color="auto"/>
            </w:tcBorders>
            <w:shd w:val="clear" w:color="auto" w:fill="DEEAF6" w:themeFill="accent1" w:themeFillTint="33"/>
          </w:tcPr>
          <w:p w14:paraId="02FFE442" w14:textId="77777777" w:rsidR="00546AB0" w:rsidRPr="00C37525" w:rsidRDefault="00546AB0" w:rsidP="009048F9">
            <w:pPr>
              <w:rPr>
                <w:rFonts w:eastAsia="Times New Roman"/>
                <w:color w:val="000000"/>
                <w:kern w:val="0"/>
                <w:rtl/>
                <w14:ligatures w14:val="none"/>
              </w:rPr>
            </w:pPr>
            <w:r w:rsidRPr="00C37525">
              <w:rPr>
                <w:rFonts w:eastAsia="Times New Roman"/>
                <w:color w:val="000000"/>
                <w:kern w:val="0"/>
                <w:rtl/>
                <w14:ligatures w14:val="none"/>
              </w:rPr>
              <w:t>13</w:t>
            </w:r>
          </w:p>
        </w:tc>
        <w:tc>
          <w:tcPr>
            <w:tcW w:w="1624" w:type="dxa"/>
            <w:tcBorders>
              <w:top w:val="single" w:sz="4" w:space="0" w:color="FFFFFF" w:themeColor="background1"/>
              <w:left w:val="single" w:sz="4" w:space="0" w:color="auto"/>
              <w:bottom w:val="single" w:sz="4" w:space="0" w:color="auto"/>
              <w:right w:val="single" w:sz="4" w:space="0" w:color="auto"/>
            </w:tcBorders>
            <w:shd w:val="clear" w:color="auto" w:fill="DEEAF6" w:themeFill="accent1" w:themeFillTint="33"/>
          </w:tcPr>
          <w:p w14:paraId="2DE46CF4" w14:textId="77777777" w:rsidR="00546AB0" w:rsidRPr="00C37525" w:rsidRDefault="00546AB0" w:rsidP="009048F9">
            <w:pPr>
              <w:jc w:val="left"/>
              <w:rPr>
                <w:rtl/>
              </w:rPr>
            </w:pPr>
            <w:r w:rsidRPr="00C37525">
              <w:rPr>
                <w:rtl/>
              </w:rPr>
              <w:t>اخطار الأطراف المعنية</w:t>
            </w:r>
          </w:p>
        </w:tc>
        <w:tc>
          <w:tcPr>
            <w:tcW w:w="7275" w:type="dxa"/>
            <w:gridSpan w:val="2"/>
            <w:tcBorders>
              <w:top w:val="single" w:sz="4" w:space="0" w:color="FFFFFF" w:themeColor="background1"/>
              <w:left w:val="single" w:sz="4" w:space="0" w:color="auto"/>
              <w:bottom w:val="single" w:sz="4" w:space="0" w:color="auto"/>
              <w:right w:val="single" w:sz="4" w:space="0" w:color="auto"/>
            </w:tcBorders>
          </w:tcPr>
          <w:p w14:paraId="2F34903B" w14:textId="77777777" w:rsidR="00546AB0" w:rsidRPr="00C37525" w:rsidRDefault="00546AB0">
            <w:pPr>
              <w:pStyle w:val="ListParagraph"/>
              <w:numPr>
                <w:ilvl w:val="0"/>
                <w:numId w:val="14"/>
              </w:numPr>
              <w:rPr>
                <w:rtl/>
              </w:rPr>
            </w:pPr>
            <w:r w:rsidRPr="00C37525">
              <w:rPr>
                <w:rtl/>
              </w:rPr>
              <w:t>إبلاغ النتائج: إبلاغ المبلغ</w:t>
            </w:r>
            <w:r>
              <w:rPr>
                <w:rFonts w:hint="cs"/>
                <w:rtl/>
              </w:rPr>
              <w:t>\المبلغة</w:t>
            </w:r>
            <w:r w:rsidRPr="00C37525">
              <w:rPr>
                <w:rtl/>
              </w:rPr>
              <w:t xml:space="preserve"> والمدعى عليه بنتائج التحقيق وال</w:t>
            </w:r>
            <w:r>
              <w:rPr>
                <w:rtl/>
              </w:rPr>
              <w:t>إجراءات</w:t>
            </w:r>
            <w:r w:rsidRPr="00C37525">
              <w:rPr>
                <w:rtl/>
              </w:rPr>
              <w:t xml:space="preserve"> المتخذة.</w:t>
            </w:r>
          </w:p>
          <w:p w14:paraId="0E8DEBC6" w14:textId="77777777" w:rsidR="00546AB0" w:rsidRPr="00C37525" w:rsidRDefault="00546AB0">
            <w:pPr>
              <w:pStyle w:val="ListParagraph"/>
              <w:numPr>
                <w:ilvl w:val="0"/>
                <w:numId w:val="14"/>
              </w:numPr>
              <w:rPr>
                <w:rtl/>
              </w:rPr>
            </w:pPr>
            <w:r w:rsidRPr="00C37525">
              <w:rPr>
                <w:rtl/>
              </w:rPr>
              <w:t>شرح القرارات: تقديم شرح واضح للأسباب التي أدت إلى اتخاذ القرارات النهائية.</w:t>
            </w:r>
          </w:p>
        </w:tc>
      </w:tr>
      <w:tr w:rsidR="00546AB0" w:rsidRPr="00C37525" w14:paraId="746D3C28" w14:textId="77777777" w:rsidTr="00DB7990">
        <w:tc>
          <w:tcPr>
            <w:tcW w:w="45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A8D8437" w14:textId="77777777" w:rsidR="00546AB0" w:rsidRPr="00C37525" w:rsidRDefault="00546AB0" w:rsidP="009048F9">
            <w:pPr>
              <w:rPr>
                <w:rFonts w:eastAsia="Times New Roman"/>
                <w:color w:val="000000"/>
                <w:kern w:val="0"/>
                <w:rtl/>
                <w14:ligatures w14:val="none"/>
              </w:rPr>
            </w:pPr>
            <w:r w:rsidRPr="00C37525">
              <w:rPr>
                <w:rFonts w:eastAsia="Times New Roman"/>
                <w:color w:val="000000"/>
                <w:kern w:val="0"/>
                <w:rtl/>
                <w14:ligatures w14:val="none"/>
              </w:rPr>
              <w:t>14</w:t>
            </w:r>
          </w:p>
        </w:tc>
        <w:tc>
          <w:tcPr>
            <w:tcW w:w="162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21607ED" w14:textId="77777777" w:rsidR="00546AB0" w:rsidRPr="00C37525" w:rsidRDefault="00546AB0" w:rsidP="009048F9">
            <w:pPr>
              <w:jc w:val="left"/>
              <w:rPr>
                <w:rtl/>
              </w:rPr>
            </w:pPr>
            <w:r w:rsidRPr="00C37525">
              <w:rPr>
                <w:rtl/>
              </w:rPr>
              <w:t>الدعم النفسي</w:t>
            </w:r>
          </w:p>
        </w:tc>
        <w:tc>
          <w:tcPr>
            <w:tcW w:w="7275" w:type="dxa"/>
            <w:gridSpan w:val="2"/>
            <w:tcBorders>
              <w:top w:val="single" w:sz="4" w:space="0" w:color="auto"/>
              <w:left w:val="single" w:sz="4" w:space="0" w:color="auto"/>
              <w:bottom w:val="single" w:sz="4" w:space="0" w:color="auto"/>
              <w:right w:val="single" w:sz="4" w:space="0" w:color="auto"/>
            </w:tcBorders>
          </w:tcPr>
          <w:p w14:paraId="123ACFB0" w14:textId="77777777" w:rsidR="00546AB0" w:rsidRPr="00C37525" w:rsidRDefault="00546AB0">
            <w:pPr>
              <w:pStyle w:val="ListParagraph"/>
              <w:numPr>
                <w:ilvl w:val="0"/>
                <w:numId w:val="14"/>
              </w:numPr>
              <w:rPr>
                <w:rtl/>
              </w:rPr>
            </w:pPr>
            <w:r w:rsidRPr="00C37525">
              <w:rPr>
                <w:rtl/>
              </w:rPr>
              <w:t>استشارات نفسية: تقديم دعم نفسي للمبلغ والمتضررين من خلال استشاريين نفسيين متخصصين.</w:t>
            </w:r>
          </w:p>
          <w:p w14:paraId="753E5C70" w14:textId="77777777" w:rsidR="00546AB0" w:rsidRPr="00C37525" w:rsidRDefault="00546AB0">
            <w:pPr>
              <w:pStyle w:val="ListParagraph"/>
              <w:numPr>
                <w:ilvl w:val="0"/>
                <w:numId w:val="14"/>
              </w:numPr>
              <w:rPr>
                <w:rtl/>
              </w:rPr>
            </w:pPr>
            <w:r w:rsidRPr="00C37525">
              <w:rPr>
                <w:rtl/>
              </w:rPr>
              <w:t>متابعة الحالة: متابعة الحالة النفسية للمبلغ والمتضررين</w:t>
            </w:r>
            <w:r>
              <w:rPr>
                <w:rFonts w:hint="cs"/>
                <w:rtl/>
              </w:rPr>
              <w:t>\المتضررات</w:t>
            </w:r>
            <w:r w:rsidRPr="00C37525">
              <w:rPr>
                <w:rtl/>
              </w:rPr>
              <w:t xml:space="preserve"> لضمان سلامتهم وراحتهم النفسية.</w:t>
            </w:r>
          </w:p>
        </w:tc>
      </w:tr>
      <w:tr w:rsidR="00546AB0" w:rsidRPr="00C37525" w14:paraId="2251064A" w14:textId="77777777" w:rsidTr="00DB7990">
        <w:tc>
          <w:tcPr>
            <w:tcW w:w="456" w:type="dxa"/>
            <w:tcBorders>
              <w:top w:val="single" w:sz="4" w:space="0" w:color="auto"/>
              <w:left w:val="single" w:sz="4" w:space="0" w:color="auto"/>
              <w:bottom w:val="single" w:sz="4" w:space="0" w:color="FFFFFF" w:themeColor="background1"/>
              <w:right w:val="single" w:sz="4" w:space="0" w:color="auto"/>
            </w:tcBorders>
            <w:shd w:val="clear" w:color="auto" w:fill="DEEAF6" w:themeFill="accent1" w:themeFillTint="33"/>
          </w:tcPr>
          <w:p w14:paraId="1DA9B3F5" w14:textId="77777777" w:rsidR="00546AB0" w:rsidRPr="00C37525" w:rsidRDefault="00546AB0" w:rsidP="009048F9">
            <w:pPr>
              <w:rPr>
                <w:rFonts w:eastAsia="Times New Roman"/>
                <w:color w:val="000000"/>
                <w:kern w:val="0"/>
                <w:rtl/>
                <w14:ligatures w14:val="none"/>
              </w:rPr>
            </w:pPr>
            <w:r w:rsidRPr="00C37525">
              <w:rPr>
                <w:rFonts w:eastAsia="Times New Roman"/>
                <w:color w:val="000000"/>
                <w:kern w:val="0"/>
                <w:rtl/>
                <w14:ligatures w14:val="none"/>
              </w:rPr>
              <w:t>15</w:t>
            </w:r>
          </w:p>
        </w:tc>
        <w:tc>
          <w:tcPr>
            <w:tcW w:w="1624" w:type="dxa"/>
            <w:tcBorders>
              <w:top w:val="single" w:sz="4" w:space="0" w:color="auto"/>
              <w:left w:val="single" w:sz="4" w:space="0" w:color="auto"/>
              <w:bottom w:val="single" w:sz="4" w:space="0" w:color="FFFFFF" w:themeColor="background1"/>
              <w:right w:val="single" w:sz="4" w:space="0" w:color="auto"/>
            </w:tcBorders>
            <w:shd w:val="clear" w:color="auto" w:fill="DEEAF6" w:themeFill="accent1" w:themeFillTint="33"/>
          </w:tcPr>
          <w:p w14:paraId="1269875D" w14:textId="77777777" w:rsidR="00546AB0" w:rsidRPr="00C37525" w:rsidRDefault="00546AB0" w:rsidP="009048F9">
            <w:pPr>
              <w:jc w:val="left"/>
              <w:rPr>
                <w:rtl/>
              </w:rPr>
            </w:pPr>
            <w:r w:rsidRPr="00C37525">
              <w:rPr>
                <w:rtl/>
              </w:rPr>
              <w:t>مراجعة الاجراء</w:t>
            </w:r>
          </w:p>
        </w:tc>
        <w:tc>
          <w:tcPr>
            <w:tcW w:w="7275" w:type="dxa"/>
            <w:gridSpan w:val="2"/>
            <w:tcBorders>
              <w:top w:val="single" w:sz="4" w:space="0" w:color="auto"/>
              <w:left w:val="single" w:sz="4" w:space="0" w:color="auto"/>
              <w:bottom w:val="single" w:sz="4" w:space="0" w:color="FFFFFF" w:themeColor="background1"/>
              <w:right w:val="single" w:sz="4" w:space="0" w:color="auto"/>
            </w:tcBorders>
          </w:tcPr>
          <w:p w14:paraId="757AA797" w14:textId="77777777" w:rsidR="00546AB0" w:rsidRPr="00C37525" w:rsidRDefault="00546AB0">
            <w:pPr>
              <w:pStyle w:val="ListParagraph"/>
              <w:numPr>
                <w:ilvl w:val="0"/>
                <w:numId w:val="14"/>
              </w:numPr>
              <w:rPr>
                <w:rtl/>
              </w:rPr>
            </w:pPr>
            <w:r w:rsidRPr="00C37525">
              <w:rPr>
                <w:rtl/>
              </w:rPr>
              <w:t>تقييم دوري: إجراء تقييم دوري للسياسة وال</w:t>
            </w:r>
            <w:r>
              <w:rPr>
                <w:rtl/>
              </w:rPr>
              <w:t>إجراءات</w:t>
            </w:r>
            <w:r w:rsidRPr="00C37525">
              <w:rPr>
                <w:rtl/>
              </w:rPr>
              <w:t xml:space="preserve"> لضمان فعاليتها.</w:t>
            </w:r>
          </w:p>
          <w:p w14:paraId="7D7C3D85" w14:textId="77777777" w:rsidR="00546AB0" w:rsidRPr="00C37525" w:rsidRDefault="00546AB0">
            <w:pPr>
              <w:pStyle w:val="ListParagraph"/>
              <w:numPr>
                <w:ilvl w:val="0"/>
                <w:numId w:val="14"/>
              </w:numPr>
              <w:rPr>
                <w:rtl/>
              </w:rPr>
            </w:pPr>
            <w:r w:rsidRPr="00C37525">
              <w:rPr>
                <w:rtl/>
              </w:rPr>
              <w:t>تحديث السياسة: تحديث السياسة بناءً على التقييمات والملاحظات الواردة.</w:t>
            </w:r>
          </w:p>
        </w:tc>
      </w:tr>
    </w:tbl>
    <w:p w14:paraId="27DB4CF0" w14:textId="77777777" w:rsidR="003A1123" w:rsidRDefault="003A1123" w:rsidP="009048F9">
      <w:r>
        <w:br w:type="page"/>
      </w:r>
    </w:p>
    <w:tbl>
      <w:tblPr>
        <w:tblStyle w:val="TableGrid"/>
        <w:bidiVisual/>
        <w:tblW w:w="9355" w:type="dxa"/>
        <w:tblLook w:val="04A0" w:firstRow="1" w:lastRow="0" w:firstColumn="1" w:lastColumn="0" w:noHBand="0" w:noVBand="1"/>
      </w:tblPr>
      <w:tblGrid>
        <w:gridCol w:w="456"/>
        <w:gridCol w:w="1624"/>
        <w:gridCol w:w="7275"/>
      </w:tblGrid>
      <w:tr w:rsidR="00546AB0" w:rsidRPr="00534967" w14:paraId="7277F473" w14:textId="77777777" w:rsidTr="00DB7990">
        <w:tc>
          <w:tcPr>
            <w:tcW w:w="4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196AF8D0" w14:textId="432970DB" w:rsidR="00546AB0" w:rsidRPr="00534967" w:rsidRDefault="00546AB0" w:rsidP="009048F9">
            <w:pPr>
              <w:rPr>
                <w:rFonts w:eastAsia="Times New Roman"/>
                <w:color w:val="FFFFFF" w:themeColor="background1"/>
                <w:kern w:val="0"/>
                <w:rtl/>
                <w14:ligatures w14:val="none"/>
              </w:rPr>
            </w:pPr>
          </w:p>
        </w:tc>
        <w:tc>
          <w:tcPr>
            <w:tcW w:w="889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37D7F252" w14:textId="77777777" w:rsidR="00546AB0" w:rsidRPr="00534967" w:rsidRDefault="00546AB0" w:rsidP="009048F9">
            <w:pPr>
              <w:pStyle w:val="Heading3"/>
              <w:rPr>
                <w:rFonts w:cs="Times New Roman"/>
                <w:color w:val="FFFFFF" w:themeColor="background1"/>
                <w:rtl/>
              </w:rPr>
            </w:pPr>
            <w:bookmarkStart w:id="18" w:name="_Toc170151943"/>
            <w:bookmarkStart w:id="19" w:name="_Toc177252276"/>
            <w:r>
              <w:rPr>
                <w:rFonts w:cs="Times New Roman"/>
                <w:color w:val="FFFFFF" w:themeColor="background1"/>
                <w:rtl/>
              </w:rPr>
              <w:t>إجراءات</w:t>
            </w:r>
            <w:r w:rsidRPr="00534967">
              <w:rPr>
                <w:rFonts w:cs="Times New Roman"/>
                <w:color w:val="FFFFFF" w:themeColor="background1"/>
                <w:rtl/>
              </w:rPr>
              <w:t xml:space="preserve"> عدم الانتقام</w:t>
            </w:r>
            <w:bookmarkEnd w:id="18"/>
            <w:bookmarkEnd w:id="19"/>
          </w:p>
        </w:tc>
      </w:tr>
      <w:tr w:rsidR="00546AB0" w:rsidRPr="00C37525" w14:paraId="139AE8A9" w14:textId="77777777" w:rsidTr="00DB7990">
        <w:tc>
          <w:tcPr>
            <w:tcW w:w="456" w:type="dxa"/>
            <w:tcBorders>
              <w:top w:val="single" w:sz="4" w:space="0" w:color="FFFFFF" w:themeColor="background1"/>
              <w:left w:val="single" w:sz="4" w:space="0" w:color="auto"/>
              <w:bottom w:val="single" w:sz="4" w:space="0" w:color="auto"/>
              <w:right w:val="single" w:sz="4" w:space="0" w:color="auto"/>
            </w:tcBorders>
            <w:shd w:val="clear" w:color="auto" w:fill="DEEAF6" w:themeFill="accent1" w:themeFillTint="33"/>
          </w:tcPr>
          <w:p w14:paraId="7EE9D69C" w14:textId="77777777" w:rsidR="00546AB0" w:rsidRPr="00C37525" w:rsidRDefault="00546AB0" w:rsidP="009048F9">
            <w:pPr>
              <w:rPr>
                <w:rFonts w:eastAsia="Times New Roman"/>
                <w:color w:val="000000"/>
                <w:kern w:val="0"/>
                <w:rtl/>
                <w14:ligatures w14:val="none"/>
              </w:rPr>
            </w:pPr>
            <w:r w:rsidRPr="00C37525">
              <w:rPr>
                <w:rFonts w:eastAsia="Times New Roman"/>
                <w:color w:val="000000"/>
                <w:kern w:val="0"/>
                <w:rtl/>
                <w14:ligatures w14:val="none"/>
              </w:rPr>
              <w:t>16</w:t>
            </w:r>
          </w:p>
        </w:tc>
        <w:tc>
          <w:tcPr>
            <w:tcW w:w="1624" w:type="dxa"/>
            <w:tcBorders>
              <w:top w:val="single" w:sz="4" w:space="0" w:color="FFFFFF" w:themeColor="background1"/>
              <w:left w:val="single" w:sz="4" w:space="0" w:color="auto"/>
              <w:bottom w:val="single" w:sz="4" w:space="0" w:color="auto"/>
              <w:right w:val="single" w:sz="4" w:space="0" w:color="auto"/>
            </w:tcBorders>
            <w:shd w:val="clear" w:color="auto" w:fill="DEEAF6" w:themeFill="accent1" w:themeFillTint="33"/>
          </w:tcPr>
          <w:p w14:paraId="6BDB222B" w14:textId="77777777" w:rsidR="00546AB0" w:rsidRPr="00C37525" w:rsidRDefault="00546AB0" w:rsidP="009048F9">
            <w:pPr>
              <w:jc w:val="left"/>
              <w:rPr>
                <w:rtl/>
              </w:rPr>
            </w:pPr>
            <w:r w:rsidRPr="00C37525">
              <w:rPr>
                <w:rtl/>
              </w:rPr>
              <w:t>حماية المبلغ</w:t>
            </w:r>
            <w:r>
              <w:rPr>
                <w:rFonts w:hint="cs"/>
                <w:rtl/>
              </w:rPr>
              <w:t>\المبلغة</w:t>
            </w:r>
          </w:p>
        </w:tc>
        <w:tc>
          <w:tcPr>
            <w:tcW w:w="7275" w:type="dxa"/>
            <w:tcBorders>
              <w:top w:val="single" w:sz="4" w:space="0" w:color="FFFFFF" w:themeColor="background1"/>
              <w:left w:val="single" w:sz="4" w:space="0" w:color="auto"/>
              <w:bottom w:val="single" w:sz="4" w:space="0" w:color="auto"/>
              <w:right w:val="single" w:sz="4" w:space="0" w:color="auto"/>
            </w:tcBorders>
          </w:tcPr>
          <w:p w14:paraId="50BAC36E" w14:textId="77777777" w:rsidR="00546AB0" w:rsidRPr="00C37525" w:rsidRDefault="00546AB0">
            <w:pPr>
              <w:pStyle w:val="ListParagraph"/>
              <w:numPr>
                <w:ilvl w:val="0"/>
                <w:numId w:val="15"/>
              </w:numPr>
              <w:rPr>
                <w:rtl/>
              </w:rPr>
            </w:pPr>
            <w:r w:rsidRPr="00C37525">
              <w:rPr>
                <w:rtl/>
              </w:rPr>
              <w:t>ضمان الأمان: التأكيد على عدم تعرض أي موظف</w:t>
            </w:r>
            <w:r>
              <w:rPr>
                <w:rFonts w:hint="cs"/>
                <w:rtl/>
              </w:rPr>
              <w:t>\ة</w:t>
            </w:r>
            <w:r w:rsidRPr="00C37525">
              <w:rPr>
                <w:rtl/>
              </w:rPr>
              <w:t xml:space="preserve"> قام </w:t>
            </w:r>
            <w:r>
              <w:rPr>
                <w:rFonts w:hint="cs"/>
                <w:rtl/>
              </w:rPr>
              <w:t xml:space="preserve">\قامت </w:t>
            </w:r>
            <w:r w:rsidRPr="00C37525">
              <w:rPr>
                <w:rtl/>
              </w:rPr>
              <w:t>بالإبلاغ عن التحرش لأي نوع من الانتقام أو التمييز.</w:t>
            </w:r>
          </w:p>
          <w:p w14:paraId="27E83DE3" w14:textId="77777777" w:rsidR="00546AB0" w:rsidRPr="00C37525" w:rsidRDefault="00546AB0">
            <w:pPr>
              <w:pStyle w:val="ListParagraph"/>
              <w:numPr>
                <w:ilvl w:val="0"/>
                <w:numId w:val="15"/>
              </w:numPr>
              <w:rPr>
                <w:rtl/>
              </w:rPr>
            </w:pPr>
            <w:r w:rsidRPr="00C37525">
              <w:rPr>
                <w:rtl/>
              </w:rPr>
              <w:t xml:space="preserve">آليات الحماية: توفير آليات واضحة لحماية المبلغين </w:t>
            </w:r>
            <w:r>
              <w:rPr>
                <w:rFonts w:hint="cs"/>
                <w:rtl/>
              </w:rPr>
              <w:t xml:space="preserve">\المبلغات </w:t>
            </w:r>
            <w:r w:rsidRPr="00C37525">
              <w:rPr>
                <w:rtl/>
              </w:rPr>
              <w:t>وضمان سرية البلاغات.</w:t>
            </w:r>
          </w:p>
        </w:tc>
      </w:tr>
      <w:tr w:rsidR="00546AB0" w:rsidRPr="00C37525" w14:paraId="76E4FB59" w14:textId="77777777" w:rsidTr="00DB7990">
        <w:tc>
          <w:tcPr>
            <w:tcW w:w="45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8DC61E7" w14:textId="77777777" w:rsidR="00546AB0" w:rsidRPr="00C37525" w:rsidRDefault="00546AB0" w:rsidP="009048F9">
            <w:pPr>
              <w:rPr>
                <w:rFonts w:eastAsia="Times New Roman"/>
                <w:color w:val="000000"/>
                <w:kern w:val="0"/>
                <w:rtl/>
                <w14:ligatures w14:val="none"/>
              </w:rPr>
            </w:pPr>
            <w:r w:rsidRPr="00C37525">
              <w:rPr>
                <w:rFonts w:eastAsia="Times New Roman"/>
                <w:color w:val="000000"/>
                <w:kern w:val="0"/>
                <w:rtl/>
                <w14:ligatures w14:val="none"/>
              </w:rPr>
              <w:t>17</w:t>
            </w:r>
          </w:p>
        </w:tc>
        <w:tc>
          <w:tcPr>
            <w:tcW w:w="162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9A4B1D5" w14:textId="77777777" w:rsidR="00546AB0" w:rsidRPr="00C37525" w:rsidRDefault="00546AB0" w:rsidP="009048F9">
            <w:pPr>
              <w:jc w:val="left"/>
              <w:rPr>
                <w:rtl/>
              </w:rPr>
            </w:pPr>
            <w:r w:rsidRPr="00C37525">
              <w:rPr>
                <w:rtl/>
              </w:rPr>
              <w:t>ال</w:t>
            </w:r>
            <w:r>
              <w:rPr>
                <w:rtl/>
              </w:rPr>
              <w:t>إجراءات</w:t>
            </w:r>
            <w:r w:rsidRPr="00C37525">
              <w:rPr>
                <w:rtl/>
              </w:rPr>
              <w:t xml:space="preserve"> </w:t>
            </w:r>
            <w:r>
              <w:rPr>
                <w:rtl/>
              </w:rPr>
              <w:t>التأديبية</w:t>
            </w:r>
          </w:p>
        </w:tc>
        <w:tc>
          <w:tcPr>
            <w:tcW w:w="7275" w:type="dxa"/>
            <w:tcBorders>
              <w:top w:val="single" w:sz="4" w:space="0" w:color="auto"/>
              <w:left w:val="single" w:sz="4" w:space="0" w:color="auto"/>
              <w:bottom w:val="single" w:sz="4" w:space="0" w:color="auto"/>
              <w:right w:val="single" w:sz="4" w:space="0" w:color="auto"/>
            </w:tcBorders>
          </w:tcPr>
          <w:p w14:paraId="3E472D31" w14:textId="77777777" w:rsidR="00546AB0" w:rsidRPr="00C37525" w:rsidRDefault="00546AB0">
            <w:pPr>
              <w:pStyle w:val="ListParagraph"/>
              <w:numPr>
                <w:ilvl w:val="0"/>
                <w:numId w:val="15"/>
              </w:numPr>
              <w:rPr>
                <w:rtl/>
              </w:rPr>
            </w:pPr>
            <w:r w:rsidRPr="00C37525">
              <w:rPr>
                <w:rtl/>
              </w:rPr>
              <w:t>عقوبات صارمة: فرض عقوبات صارمة على أي شخص يقوم بأعمال انتقامية تجاه المبلغين</w:t>
            </w:r>
            <w:r>
              <w:rPr>
                <w:rFonts w:hint="cs"/>
                <w:rtl/>
              </w:rPr>
              <w:t>\المبلغات</w:t>
            </w:r>
            <w:r w:rsidRPr="00C37525">
              <w:rPr>
                <w:rtl/>
              </w:rPr>
              <w:t>.</w:t>
            </w:r>
          </w:p>
          <w:p w14:paraId="4B9D9188" w14:textId="77777777" w:rsidR="00546AB0" w:rsidRPr="00C37525" w:rsidRDefault="00546AB0">
            <w:pPr>
              <w:pStyle w:val="ListParagraph"/>
              <w:numPr>
                <w:ilvl w:val="0"/>
                <w:numId w:val="15"/>
              </w:numPr>
              <w:rPr>
                <w:rtl/>
              </w:rPr>
            </w:pPr>
            <w:r w:rsidRPr="00C37525">
              <w:rPr>
                <w:rtl/>
              </w:rPr>
              <w:t>تحقيق فوري: إجراء تحقيق فوري في أي ادعاءات بالانتقام واتخاذ ال</w:t>
            </w:r>
            <w:r>
              <w:rPr>
                <w:rtl/>
              </w:rPr>
              <w:t>إجراءات</w:t>
            </w:r>
            <w:r w:rsidRPr="00C37525">
              <w:rPr>
                <w:rtl/>
              </w:rPr>
              <w:t xml:space="preserve"> اللازمة.</w:t>
            </w:r>
          </w:p>
        </w:tc>
      </w:tr>
    </w:tbl>
    <w:p w14:paraId="270AC069" w14:textId="77777777" w:rsidR="00546AB0" w:rsidRPr="00C37525" w:rsidRDefault="00546AB0" w:rsidP="009048F9">
      <w:pPr>
        <w:pStyle w:val="Heading2"/>
        <w:rPr>
          <w:rFonts w:eastAsia="Times New Roman" w:cs="Times New Roman"/>
          <w:rtl/>
        </w:rPr>
      </w:pPr>
      <w:bookmarkStart w:id="20" w:name="_Toc170151944"/>
      <w:bookmarkStart w:id="21" w:name="_Toc177252277"/>
      <w:r w:rsidRPr="00C37525">
        <w:rPr>
          <w:rFonts w:eastAsia="Times New Roman" w:cs="Times New Roman"/>
          <w:rtl/>
        </w:rPr>
        <w:t>أليات الحماية لحماية المبلغين وضمان سرية المعلومات</w:t>
      </w:r>
      <w:bookmarkEnd w:id="20"/>
      <w:bookmarkEnd w:id="21"/>
    </w:p>
    <w:p w14:paraId="6284341D" w14:textId="77777777" w:rsidR="00546AB0" w:rsidRPr="00C37525" w:rsidRDefault="00546AB0">
      <w:pPr>
        <w:pStyle w:val="ListParagraph"/>
        <w:numPr>
          <w:ilvl w:val="0"/>
          <w:numId w:val="3"/>
        </w:numPr>
        <w:rPr>
          <w:rtl/>
        </w:rPr>
      </w:pPr>
      <w:r w:rsidRPr="00C37525">
        <w:rPr>
          <w:rtl/>
        </w:rPr>
        <w:t>قنوات إبلاغ آمنة</w:t>
      </w:r>
    </w:p>
    <w:p w14:paraId="04D030AE" w14:textId="77777777" w:rsidR="00546AB0" w:rsidRPr="00C37525" w:rsidRDefault="00546AB0">
      <w:pPr>
        <w:pStyle w:val="ListParagraph"/>
        <w:numPr>
          <w:ilvl w:val="0"/>
          <w:numId w:val="4"/>
        </w:numPr>
        <w:rPr>
          <w:rtl/>
        </w:rPr>
      </w:pPr>
      <w:r w:rsidRPr="00C37525">
        <w:rPr>
          <w:rtl/>
        </w:rPr>
        <w:t xml:space="preserve">نظام الإبلاغ الإلكتروني: إنشاء نظام إلكتروني آمن </w:t>
      </w:r>
      <w:r w:rsidRPr="003D209B">
        <w:rPr>
          <w:rFonts w:eastAsia="Times New Roman"/>
          <w:kern w:val="0"/>
          <w:rtl/>
          <w:lang w:bidi="ar-SA"/>
          <w14:ligatures w14:val="none"/>
        </w:rPr>
        <w:t>يتيح للموظفين والموظفات</w:t>
      </w:r>
      <w:r w:rsidRPr="00C37525">
        <w:rPr>
          <w:rtl/>
        </w:rPr>
        <w:t xml:space="preserve"> يمكن من خلاله تقديم البلاغات بسرية تامة.</w:t>
      </w:r>
      <w:r w:rsidRPr="001A3A24">
        <w:rPr>
          <w:rFonts w:eastAsia="Times New Roman"/>
          <w:kern w:val="0"/>
          <w:rtl/>
          <w:lang w:bidi="ar-SA"/>
          <w14:ligatures w14:val="none"/>
        </w:rPr>
        <w:t xml:space="preserve"> </w:t>
      </w:r>
      <w:r w:rsidRPr="003D209B">
        <w:rPr>
          <w:rFonts w:eastAsia="Times New Roman"/>
          <w:kern w:val="0"/>
          <w:rtl/>
          <w:lang w:bidi="ar-SA"/>
          <w14:ligatures w14:val="none"/>
        </w:rPr>
        <w:t>مع مراعاة خصوصية النساء اللواتي قد يشعرن بالتردد في الإبلاغ عن حوادث التحرش</w:t>
      </w:r>
    </w:p>
    <w:p w14:paraId="41E82527" w14:textId="77777777" w:rsidR="00546AB0" w:rsidRPr="00C37525" w:rsidRDefault="00546AB0">
      <w:pPr>
        <w:pStyle w:val="ListParagraph"/>
        <w:numPr>
          <w:ilvl w:val="0"/>
          <w:numId w:val="4"/>
        </w:numPr>
      </w:pPr>
      <w:r w:rsidRPr="00C37525">
        <w:rPr>
          <w:rtl/>
        </w:rPr>
        <w:t>خط ساخن: توفير خط هاتف خاص للإبلاغ عن التحرش، يدار من قبل فريق مختص في الموارد البشرية</w:t>
      </w:r>
      <w:r w:rsidRPr="001A3A24">
        <w:rPr>
          <w:rFonts w:eastAsia="Times New Roman"/>
          <w:kern w:val="0"/>
          <w:rtl/>
          <w:lang w:bidi="ar-SA"/>
          <w14:ligatures w14:val="none"/>
        </w:rPr>
        <w:t xml:space="preserve"> </w:t>
      </w:r>
      <w:r w:rsidRPr="003D209B">
        <w:rPr>
          <w:rFonts w:eastAsia="Times New Roman"/>
          <w:kern w:val="0"/>
          <w:rtl/>
          <w:lang w:bidi="ar-SA"/>
          <w14:ligatures w14:val="none"/>
        </w:rPr>
        <w:t>يضمن التعامل الحساس والمهني مع جميع الحالات، مع إيلاء اهتمام خاص لتحديات النساء</w:t>
      </w:r>
      <w:r w:rsidRPr="00C37525">
        <w:rPr>
          <w:rtl/>
        </w:rPr>
        <w:t>.</w:t>
      </w:r>
    </w:p>
    <w:p w14:paraId="01E62DE0" w14:textId="77777777" w:rsidR="00546AB0" w:rsidRPr="00C37525" w:rsidRDefault="00546AB0">
      <w:pPr>
        <w:pStyle w:val="ListParagraph"/>
        <w:numPr>
          <w:ilvl w:val="0"/>
          <w:numId w:val="4"/>
        </w:numPr>
        <w:rPr>
          <w:rtl/>
        </w:rPr>
      </w:pPr>
      <w:r w:rsidRPr="00C37525">
        <w:rPr>
          <w:rtl/>
        </w:rPr>
        <w:t xml:space="preserve">صناديق شكاوى: وضع صناديق شكاوى في أماكن متعددة في مكان العمل حيث يمكن </w:t>
      </w:r>
      <w:r>
        <w:rPr>
          <w:rtl/>
        </w:rPr>
        <w:t>للموظفين/للموظفات</w:t>
      </w:r>
      <w:r w:rsidRPr="00C37525">
        <w:rPr>
          <w:rtl/>
        </w:rPr>
        <w:t xml:space="preserve"> تقديم بلاغاتهم دون الكشف عن هويتهم.</w:t>
      </w:r>
      <w:r w:rsidRPr="00C90636">
        <w:rPr>
          <w:rFonts w:eastAsia="Times New Roman"/>
          <w:kern w:val="0"/>
          <w:rtl/>
          <w:lang w:bidi="ar-SA"/>
          <w14:ligatures w14:val="none"/>
        </w:rPr>
        <w:t xml:space="preserve"> </w:t>
      </w:r>
      <w:r w:rsidRPr="003D209B">
        <w:rPr>
          <w:rFonts w:eastAsia="Times New Roman"/>
          <w:kern w:val="0"/>
          <w:rtl/>
          <w:lang w:bidi="ar-SA"/>
          <w14:ligatures w14:val="none"/>
        </w:rPr>
        <w:t>مما يسهل على النساء التبليغ بحرية وأمان</w:t>
      </w:r>
    </w:p>
    <w:p w14:paraId="767AA2A5" w14:textId="77777777" w:rsidR="00546AB0" w:rsidRPr="00C37525" w:rsidRDefault="00546AB0" w:rsidP="009048F9">
      <w:pPr>
        <w:rPr>
          <w:rtl/>
        </w:rPr>
      </w:pPr>
      <w:r w:rsidRPr="00C37525">
        <w:rPr>
          <w:rtl/>
        </w:rPr>
        <w:t>2. سرية المعلومات</w:t>
      </w:r>
    </w:p>
    <w:p w14:paraId="59BE7D97" w14:textId="77777777" w:rsidR="00546AB0" w:rsidRPr="00C37525" w:rsidRDefault="00546AB0">
      <w:pPr>
        <w:pStyle w:val="ListParagraph"/>
        <w:numPr>
          <w:ilvl w:val="0"/>
          <w:numId w:val="4"/>
        </w:numPr>
        <w:rPr>
          <w:rtl/>
        </w:rPr>
      </w:pPr>
      <w:r w:rsidRPr="00C37525">
        <w:rPr>
          <w:rtl/>
        </w:rPr>
        <w:t>تشفير البيانات: استخدام تقنيات تشفير لحماية المعلومات المقدمة عبر النظام الإلكتروني.</w:t>
      </w:r>
      <w:r w:rsidRPr="00C90636">
        <w:rPr>
          <w:rFonts w:eastAsia="Times New Roman"/>
          <w:kern w:val="0"/>
          <w:rtl/>
          <w:lang w:bidi="ar-SA"/>
          <w14:ligatures w14:val="none"/>
        </w:rPr>
        <w:t xml:space="preserve"> </w:t>
      </w:r>
      <w:r w:rsidRPr="003D209B">
        <w:rPr>
          <w:rFonts w:eastAsia="Times New Roman"/>
          <w:kern w:val="0"/>
          <w:rtl/>
          <w:lang w:bidi="ar-SA"/>
          <w14:ligatures w14:val="none"/>
        </w:rPr>
        <w:t>مع التأكيد على حماية خصوصية النساء اللواتي يقدمن بلاغات عن حوادث التحرش</w:t>
      </w:r>
    </w:p>
    <w:p w14:paraId="7BE4FF1D" w14:textId="1D673D76" w:rsidR="00546AB0" w:rsidRPr="00DB7990" w:rsidRDefault="00546AB0">
      <w:pPr>
        <w:pStyle w:val="ListParagraph"/>
        <w:numPr>
          <w:ilvl w:val="0"/>
          <w:numId w:val="4"/>
        </w:numPr>
        <w:rPr>
          <w:rFonts w:eastAsia="Times New Roman"/>
          <w:kern w:val="0"/>
          <w:rtl/>
          <w:lang w:bidi="ar-SA"/>
          <w14:ligatures w14:val="none"/>
        </w:rPr>
      </w:pPr>
      <w:r w:rsidRPr="00C37525">
        <w:rPr>
          <w:rtl/>
        </w:rPr>
        <w:t>ملفات سرية: الاحتفاظ بجميع البلاغات والتقارير في ملفات سرية ومقيدة الوصول لضمان عدم الوصول غير المصرح به</w:t>
      </w:r>
      <w:r w:rsidRPr="003D209B">
        <w:rPr>
          <w:rFonts w:eastAsia="Times New Roman"/>
          <w:kern w:val="0"/>
          <w:rtl/>
          <w:lang w:bidi="ar-SA"/>
          <w14:ligatures w14:val="none"/>
        </w:rPr>
        <w:t>، بما يضمن أن الموظفات اللواتي يتعرضن للتحرش يمكنهن الإبلاغ دون خوف من تداعيات محتملة</w:t>
      </w:r>
    </w:p>
    <w:p w14:paraId="1B1C0601" w14:textId="77777777" w:rsidR="00546AB0" w:rsidRPr="00C37525" w:rsidRDefault="00546AB0" w:rsidP="009048F9">
      <w:pPr>
        <w:rPr>
          <w:rtl/>
        </w:rPr>
      </w:pPr>
      <w:r w:rsidRPr="00C37525">
        <w:rPr>
          <w:rtl/>
        </w:rPr>
        <w:t>3. سياسة عدم الانتقام</w:t>
      </w:r>
    </w:p>
    <w:p w14:paraId="1D1F219E" w14:textId="77777777" w:rsidR="00546AB0" w:rsidRPr="00C37525" w:rsidRDefault="00546AB0">
      <w:pPr>
        <w:pStyle w:val="ListParagraph"/>
        <w:numPr>
          <w:ilvl w:val="0"/>
          <w:numId w:val="5"/>
        </w:numPr>
        <w:rPr>
          <w:rtl/>
        </w:rPr>
      </w:pPr>
      <w:r w:rsidRPr="00C37525">
        <w:rPr>
          <w:rtl/>
        </w:rPr>
        <w:t>إعلان واضح: نشر سياسة واضحة تعلن أن الشركة لا تتسامح مع أي نوع من الانتقام ضد المبلغين.</w:t>
      </w:r>
      <w:r w:rsidRPr="00F0449F">
        <w:rPr>
          <w:rtl/>
        </w:rPr>
        <w:t xml:space="preserve"> </w:t>
      </w:r>
      <w:r>
        <w:rPr>
          <w:rtl/>
        </w:rPr>
        <w:t>مع التأكيد على حماية النساء اللواتي قد يكن أكثر عرضة للتعرض للانتقام</w:t>
      </w:r>
    </w:p>
    <w:p w14:paraId="4E59684A" w14:textId="77777777" w:rsidR="00546AB0" w:rsidRPr="00C37525" w:rsidRDefault="00546AB0">
      <w:pPr>
        <w:pStyle w:val="ListParagraph"/>
        <w:numPr>
          <w:ilvl w:val="0"/>
          <w:numId w:val="5"/>
        </w:numPr>
        <w:rPr>
          <w:rtl/>
        </w:rPr>
      </w:pPr>
      <w:r w:rsidRPr="00C37525">
        <w:rPr>
          <w:rtl/>
        </w:rPr>
        <w:t>تدابير فورية: اتخاذ تدابير فورية ضد أي موظف يثبت تورطه في أعمال انتقامية.</w:t>
      </w:r>
      <w:r w:rsidRPr="00F0449F">
        <w:rPr>
          <w:rtl/>
        </w:rPr>
        <w:t xml:space="preserve"> </w:t>
      </w:r>
      <w:r>
        <w:rPr>
          <w:rtl/>
        </w:rPr>
        <w:t>لضمان بيئة عمل آمنة وعادلة للجميع، مع اهتمام خاص بتأثيرات الانتقام المحتملة على النساء</w:t>
      </w:r>
      <w:r>
        <w:rPr>
          <w:rFonts w:hint="cs"/>
          <w:rtl/>
        </w:rPr>
        <w:t>.</w:t>
      </w:r>
    </w:p>
    <w:p w14:paraId="5702BA12" w14:textId="77777777" w:rsidR="00546AB0" w:rsidRPr="00C37525" w:rsidRDefault="00546AB0" w:rsidP="009048F9">
      <w:pPr>
        <w:rPr>
          <w:rtl/>
        </w:rPr>
      </w:pPr>
      <w:r w:rsidRPr="00C37525">
        <w:rPr>
          <w:rtl/>
        </w:rPr>
        <w:t>4. تحقيق محايد</w:t>
      </w:r>
    </w:p>
    <w:p w14:paraId="2ABD3166" w14:textId="77777777" w:rsidR="003A1123" w:rsidRDefault="00546AB0">
      <w:pPr>
        <w:pStyle w:val="ListParagraph"/>
        <w:numPr>
          <w:ilvl w:val="0"/>
          <w:numId w:val="6"/>
        </w:numPr>
      </w:pPr>
      <w:r w:rsidRPr="00C37525">
        <w:rPr>
          <w:rtl/>
        </w:rPr>
        <w:lastRenderedPageBreak/>
        <w:t>فريق مستقل: تشكيل فريق تحقيق مستقل ومحايد للتحقيق في الشكاوى لضمان عدم التحيز</w:t>
      </w:r>
      <w:r w:rsidRPr="00F0449F">
        <w:rPr>
          <w:rtl/>
        </w:rPr>
        <w:t xml:space="preserve"> </w:t>
      </w:r>
      <w:r>
        <w:rPr>
          <w:rtl/>
        </w:rPr>
        <w:t>مع التأكيد على أن التحقيقات تعالج بموضوعية، خاصة في حالات التحري عن قضايا قد تشمل النساء</w:t>
      </w:r>
      <w:r w:rsidRPr="00C37525">
        <w:rPr>
          <w:rtl/>
        </w:rPr>
        <w:t>.</w:t>
      </w:r>
    </w:p>
    <w:p w14:paraId="59529D29" w14:textId="5D3DE669" w:rsidR="00546AB0" w:rsidRPr="00C37525" w:rsidRDefault="00546AB0">
      <w:pPr>
        <w:pStyle w:val="ListParagraph"/>
        <w:numPr>
          <w:ilvl w:val="0"/>
          <w:numId w:val="6"/>
        </w:numPr>
      </w:pPr>
      <w:r w:rsidRPr="00C37525">
        <w:rPr>
          <w:rtl/>
        </w:rPr>
        <w:t>مراجعة مستقلة: تقديم تقارير التحقيق لمراجعين مستقلين إذا لزم الأمر لضمان نزاهة العملية</w:t>
      </w:r>
      <w:r w:rsidRPr="00A63A57">
        <w:rPr>
          <w:rtl/>
        </w:rPr>
        <w:t xml:space="preserve"> </w:t>
      </w:r>
      <w:r>
        <w:rPr>
          <w:rtl/>
        </w:rPr>
        <w:t>وضمان حماية جميع الأطراف المعنية، بما في ذلك النساء المبلِّغات</w:t>
      </w:r>
      <w:r w:rsidRPr="00C37525">
        <w:rPr>
          <w:rtl/>
        </w:rPr>
        <w:t>.</w:t>
      </w:r>
    </w:p>
    <w:p w14:paraId="516402DD" w14:textId="77777777" w:rsidR="00546AB0" w:rsidRPr="00C37525" w:rsidRDefault="00546AB0" w:rsidP="009048F9">
      <w:pPr>
        <w:rPr>
          <w:rtl/>
        </w:rPr>
      </w:pPr>
      <w:r w:rsidRPr="00C37525">
        <w:rPr>
          <w:rtl/>
        </w:rPr>
        <w:t>5. حماية المبلغين</w:t>
      </w:r>
    </w:p>
    <w:p w14:paraId="04CEB161" w14:textId="77777777" w:rsidR="00546AB0" w:rsidRPr="00C37525" w:rsidRDefault="00546AB0">
      <w:pPr>
        <w:pStyle w:val="ListParagraph"/>
        <w:numPr>
          <w:ilvl w:val="0"/>
          <w:numId w:val="7"/>
        </w:numPr>
        <w:rPr>
          <w:rtl/>
        </w:rPr>
      </w:pPr>
      <w:r w:rsidRPr="00C37525">
        <w:rPr>
          <w:rtl/>
        </w:rPr>
        <w:t>الخصوصية: ضمان أن هوية المبلغ تظل سرية ولا يتم الإفصاح عنها إلا لمن يحتاج إلى معرفتها في نطاق التحقيق.</w:t>
      </w:r>
      <w:r w:rsidRPr="004E7A38">
        <w:rPr>
          <w:rtl/>
        </w:rPr>
        <w:t xml:space="preserve"> </w:t>
      </w:r>
      <w:r>
        <w:rPr>
          <w:rtl/>
        </w:rPr>
        <w:t>مع التركيز على حماية خصوصية النساء المبلِّغات</w:t>
      </w:r>
    </w:p>
    <w:p w14:paraId="08778898" w14:textId="77777777" w:rsidR="00546AB0" w:rsidRPr="00C37525" w:rsidRDefault="00546AB0">
      <w:pPr>
        <w:pStyle w:val="ListParagraph"/>
        <w:numPr>
          <w:ilvl w:val="0"/>
          <w:numId w:val="7"/>
        </w:numPr>
        <w:rPr>
          <w:rtl/>
        </w:rPr>
      </w:pPr>
      <w:r w:rsidRPr="00C37525">
        <w:rPr>
          <w:rtl/>
        </w:rPr>
        <w:t>الإجازات المدفوعة: توفير إجازات مدفوعة للمبلغين إذا كانت هناك حاجة لحمايتهم خلال فترة التحقيق.</w:t>
      </w:r>
      <w:r w:rsidRPr="004E7A38">
        <w:rPr>
          <w:rtl/>
        </w:rPr>
        <w:t xml:space="preserve"> </w:t>
      </w:r>
      <w:r>
        <w:rPr>
          <w:rtl/>
        </w:rPr>
        <w:t>مع ضمان أن النساء اللواتي يتعرضن للضغوط يتمتعن بنفس الحقوق والحماية</w:t>
      </w:r>
    </w:p>
    <w:p w14:paraId="6CBFE517" w14:textId="77777777" w:rsidR="00546AB0" w:rsidRPr="00C37525" w:rsidRDefault="00546AB0">
      <w:pPr>
        <w:pStyle w:val="ListParagraph"/>
        <w:numPr>
          <w:ilvl w:val="0"/>
          <w:numId w:val="7"/>
        </w:numPr>
        <w:rPr>
          <w:rtl/>
        </w:rPr>
      </w:pPr>
      <w:r w:rsidRPr="00C37525">
        <w:rPr>
          <w:rtl/>
        </w:rPr>
        <w:t>نقل مؤقت: إمكانية نقل المبلغ مؤقتاً إلى قسم آخر أو موقع آخر إذا كان ذلك ضرورياً لحمايته.</w:t>
      </w:r>
      <w:r w:rsidRPr="002D5F61">
        <w:rPr>
          <w:rtl/>
        </w:rPr>
        <w:t xml:space="preserve"> </w:t>
      </w:r>
      <w:r>
        <w:rPr>
          <w:rtl/>
        </w:rPr>
        <w:t>بما في ذلك حالات تحتاج فيها النساء إلى الحماية من الظروف الضاغطة</w:t>
      </w:r>
    </w:p>
    <w:p w14:paraId="18C49433" w14:textId="77777777" w:rsidR="00546AB0" w:rsidRPr="00C37525" w:rsidRDefault="00546AB0" w:rsidP="009048F9">
      <w:pPr>
        <w:rPr>
          <w:rtl/>
        </w:rPr>
      </w:pPr>
      <w:r w:rsidRPr="00C37525">
        <w:rPr>
          <w:rtl/>
        </w:rPr>
        <w:t>6. التواصل والدعم النفسي</w:t>
      </w:r>
    </w:p>
    <w:p w14:paraId="2D7BEC63" w14:textId="77777777" w:rsidR="005919D3" w:rsidRDefault="00546AB0">
      <w:pPr>
        <w:pStyle w:val="ListParagraph"/>
        <w:numPr>
          <w:ilvl w:val="0"/>
          <w:numId w:val="8"/>
        </w:numPr>
      </w:pPr>
      <w:r w:rsidRPr="00C37525">
        <w:rPr>
          <w:rtl/>
        </w:rPr>
        <w:t xml:space="preserve">دعم نفسي: توفير دعم نفسي من خلال </w:t>
      </w:r>
      <w:r>
        <w:rPr>
          <w:rtl/>
        </w:rPr>
        <w:t>مستشار/</w:t>
      </w:r>
      <w:proofErr w:type="spellStart"/>
      <w:r>
        <w:rPr>
          <w:rtl/>
        </w:rPr>
        <w:t>ة</w:t>
      </w:r>
      <w:r w:rsidRPr="00C37525">
        <w:rPr>
          <w:rtl/>
        </w:rPr>
        <w:t>ين</w:t>
      </w:r>
      <w:proofErr w:type="spellEnd"/>
      <w:r w:rsidRPr="00C37525">
        <w:rPr>
          <w:rtl/>
        </w:rPr>
        <w:t xml:space="preserve"> نفسيين متخصصين لمساعدة المبلغين على التعامل مع الضغط النفسي الناتج عن الإبلاغ.</w:t>
      </w:r>
      <w:r w:rsidRPr="00D538B8">
        <w:rPr>
          <w:rtl/>
        </w:rPr>
        <w:t xml:space="preserve"> </w:t>
      </w:r>
      <w:r>
        <w:rPr>
          <w:rtl/>
        </w:rPr>
        <w:t>مع التركيز على توفير الدعم للنساء اللواتي قد يكن أكثر تأثراً نفسياً</w:t>
      </w:r>
    </w:p>
    <w:p w14:paraId="794D7F4E" w14:textId="73C025ED" w:rsidR="00546AB0" w:rsidRPr="00C37525" w:rsidRDefault="00546AB0">
      <w:pPr>
        <w:pStyle w:val="ListParagraph"/>
        <w:numPr>
          <w:ilvl w:val="0"/>
          <w:numId w:val="8"/>
        </w:numPr>
      </w:pPr>
      <w:r w:rsidRPr="00C37525">
        <w:rPr>
          <w:rtl/>
        </w:rPr>
        <w:t>تحديث مستمر: إبقاء المبلغين على اطلاع بمدى تقدم التحقيق وال</w:t>
      </w:r>
      <w:r>
        <w:rPr>
          <w:rtl/>
        </w:rPr>
        <w:t>إجراءات</w:t>
      </w:r>
      <w:r w:rsidRPr="00C37525">
        <w:rPr>
          <w:rtl/>
        </w:rPr>
        <w:t xml:space="preserve"> المتخذة لحمايتهم</w:t>
      </w:r>
      <w:proofErr w:type="gramStart"/>
      <w:r w:rsidRPr="00C37525">
        <w:rPr>
          <w:rtl/>
        </w:rPr>
        <w:t>.</w:t>
      </w:r>
      <w:r w:rsidRPr="00D538B8">
        <w:rPr>
          <w:rtl/>
        </w:rPr>
        <w:t xml:space="preserve"> </w:t>
      </w:r>
      <w:r>
        <w:rPr>
          <w:rtl/>
        </w:rPr>
        <w:t>،</w:t>
      </w:r>
      <w:proofErr w:type="gramEnd"/>
      <w:r>
        <w:rPr>
          <w:rtl/>
        </w:rPr>
        <w:t xml:space="preserve"> لضمان أنهم يشعرون بالدعم الكامل والشفافية خلال العملية</w:t>
      </w:r>
      <w:r>
        <w:t>.</w:t>
      </w:r>
    </w:p>
    <w:p w14:paraId="4FD88948" w14:textId="77777777" w:rsidR="00546AB0" w:rsidRPr="00C37525" w:rsidRDefault="00546AB0" w:rsidP="009048F9">
      <w:pPr>
        <w:rPr>
          <w:rtl/>
        </w:rPr>
      </w:pPr>
      <w:r w:rsidRPr="00C37525">
        <w:rPr>
          <w:rtl/>
        </w:rPr>
        <w:t>7. تدريب وتوعية</w:t>
      </w:r>
    </w:p>
    <w:p w14:paraId="41175F2E" w14:textId="77777777" w:rsidR="00546AB0" w:rsidRPr="00C37525" w:rsidRDefault="00546AB0">
      <w:pPr>
        <w:pStyle w:val="ListParagraph"/>
        <w:numPr>
          <w:ilvl w:val="0"/>
          <w:numId w:val="9"/>
        </w:numPr>
        <w:rPr>
          <w:rtl/>
        </w:rPr>
      </w:pPr>
      <w:r w:rsidRPr="00C37525">
        <w:rPr>
          <w:rtl/>
        </w:rPr>
        <w:t xml:space="preserve">تدريب منتظم: تقديم دورات تدريبية منتظمة لجميع </w:t>
      </w:r>
      <w:r>
        <w:rPr>
          <w:rtl/>
        </w:rPr>
        <w:t>الموظفين/الموظفات</w:t>
      </w:r>
      <w:r w:rsidRPr="00C37525">
        <w:rPr>
          <w:rtl/>
        </w:rPr>
        <w:t xml:space="preserve"> حول أهمية الإبلاغ وسرية المعلومات وحماية المبلغين.</w:t>
      </w:r>
      <w:r w:rsidRPr="00C01AFD">
        <w:rPr>
          <w:rtl/>
        </w:rPr>
        <w:t xml:space="preserve"> </w:t>
      </w:r>
      <w:r>
        <w:rPr>
          <w:rtl/>
        </w:rPr>
        <w:t>مع تركيز خاص على دعم النساء وتشجيعهن على الإبلاغ عن أي حالات انتهاك أو تحرش، مع ضمان الحفاظ على سرية المعلومات وحماية المبلغين والمبلغات</w:t>
      </w:r>
    </w:p>
    <w:p w14:paraId="38AB4140" w14:textId="77777777" w:rsidR="00546AB0" w:rsidRPr="00C37525" w:rsidRDefault="00546AB0">
      <w:pPr>
        <w:pStyle w:val="ListParagraph"/>
        <w:numPr>
          <w:ilvl w:val="0"/>
          <w:numId w:val="9"/>
        </w:numPr>
        <w:rPr>
          <w:rtl/>
        </w:rPr>
      </w:pPr>
      <w:r w:rsidRPr="00C37525">
        <w:rPr>
          <w:rtl/>
        </w:rPr>
        <w:t xml:space="preserve">حملات توعية: تنفيذ حملات توعية داخلية لتذكير </w:t>
      </w:r>
      <w:r>
        <w:rPr>
          <w:rtl/>
        </w:rPr>
        <w:t>الموظفين/الموظفات</w:t>
      </w:r>
      <w:r w:rsidRPr="00C37525">
        <w:rPr>
          <w:rtl/>
        </w:rPr>
        <w:t xml:space="preserve"> </w:t>
      </w:r>
      <w:r>
        <w:rPr>
          <w:rtl/>
        </w:rPr>
        <w:t xml:space="preserve">مع إيلاء اهتمام خاص للنساء لزيادة الوعي </w:t>
      </w:r>
      <w:r w:rsidRPr="00C37525">
        <w:rPr>
          <w:rtl/>
        </w:rPr>
        <w:t>بسياسة الشركة بشأن مكافحة التحرش وحماية المبلغين</w:t>
      </w:r>
      <w:r>
        <w:rPr>
          <w:rtl/>
        </w:rPr>
        <w:t>/المبلغات، وتوفير بيئة آمنة وشاملة تدعم حقوق الجميع</w:t>
      </w:r>
      <w:r w:rsidRPr="00C37525">
        <w:rPr>
          <w:rtl/>
        </w:rPr>
        <w:t>.</w:t>
      </w:r>
    </w:p>
    <w:p w14:paraId="1CF3106A" w14:textId="77777777" w:rsidR="00546AB0" w:rsidRPr="00C37525" w:rsidRDefault="00546AB0" w:rsidP="009048F9">
      <w:pPr>
        <w:rPr>
          <w:rtl/>
        </w:rPr>
      </w:pPr>
      <w:r w:rsidRPr="00C37525">
        <w:rPr>
          <w:rtl/>
        </w:rPr>
        <w:t xml:space="preserve">8. </w:t>
      </w:r>
      <w:r>
        <w:rPr>
          <w:rtl/>
        </w:rPr>
        <w:t>إجراءات</w:t>
      </w:r>
      <w:r w:rsidRPr="00C37525">
        <w:rPr>
          <w:rtl/>
        </w:rPr>
        <w:t xml:space="preserve"> قانونية</w:t>
      </w:r>
    </w:p>
    <w:p w14:paraId="33C97605" w14:textId="77777777" w:rsidR="00546AB0" w:rsidRPr="00C37525" w:rsidRDefault="00546AB0">
      <w:pPr>
        <w:pStyle w:val="ListParagraph"/>
        <w:numPr>
          <w:ilvl w:val="0"/>
          <w:numId w:val="10"/>
        </w:numPr>
        <w:rPr>
          <w:rtl/>
        </w:rPr>
      </w:pPr>
      <w:r w:rsidRPr="00C37525">
        <w:rPr>
          <w:rtl/>
        </w:rPr>
        <w:t>مساعدة قانونية: تقديم مساعدة قانونية للمبلغين إذا لزم الأمر، مثل تقديم استشارات قانونية أو تمثيل قانوني.</w:t>
      </w:r>
      <w:r w:rsidRPr="00A37B87">
        <w:rPr>
          <w:rtl/>
        </w:rPr>
        <w:t xml:space="preserve"> </w:t>
      </w:r>
      <w:r>
        <w:rPr>
          <w:rtl/>
        </w:rPr>
        <w:t>للنساء اللواتي قد يواجهن تحديات إضافية نتيجة للإبلاغ عن انتهاكات</w:t>
      </w:r>
    </w:p>
    <w:p w14:paraId="533AE5F9" w14:textId="4064766F" w:rsidR="005919D3" w:rsidRPr="003A1123" w:rsidRDefault="00546AB0">
      <w:pPr>
        <w:pStyle w:val="ListParagraph"/>
        <w:numPr>
          <w:ilvl w:val="0"/>
          <w:numId w:val="10"/>
        </w:numPr>
        <w:rPr>
          <w:rtl/>
        </w:rPr>
      </w:pPr>
      <w:r>
        <w:rPr>
          <w:rtl/>
        </w:rPr>
        <w:t>إجراءات</w:t>
      </w:r>
      <w:r w:rsidRPr="00C37525">
        <w:rPr>
          <w:rtl/>
        </w:rPr>
        <w:t xml:space="preserve"> قانونية: اتخاذ </w:t>
      </w:r>
      <w:r>
        <w:rPr>
          <w:rtl/>
        </w:rPr>
        <w:t>إجراءات</w:t>
      </w:r>
      <w:r w:rsidRPr="00C37525">
        <w:rPr>
          <w:rtl/>
        </w:rPr>
        <w:t xml:space="preserve"> قانونية ضد أي شخص يثبت تورطه في الانتقام أو انتهاك سرية البلاغات.</w:t>
      </w:r>
      <w:r w:rsidRPr="00A37B87">
        <w:rPr>
          <w:rtl/>
        </w:rPr>
        <w:t xml:space="preserve"> </w:t>
      </w:r>
      <w:r>
        <w:rPr>
          <w:rtl/>
        </w:rPr>
        <w:t>مع التركيز على حماية النساء اللواتي قد يواجهن ضغوطًا اجتماعية أكبر نتيجة لرفع البلاغات</w:t>
      </w:r>
      <w:r>
        <w:t>.</w:t>
      </w:r>
      <w:bookmarkStart w:id="22" w:name="_Toc170151945"/>
    </w:p>
    <w:p w14:paraId="61213055" w14:textId="52F9C657" w:rsidR="00546AB0" w:rsidRPr="00C37525" w:rsidRDefault="00546AB0" w:rsidP="009048F9">
      <w:pPr>
        <w:pStyle w:val="Heading2"/>
        <w:rPr>
          <w:rFonts w:eastAsia="Times New Roman" w:cs="Times New Roman"/>
          <w:rtl/>
        </w:rPr>
      </w:pPr>
      <w:bookmarkStart w:id="23" w:name="_Toc177252278"/>
      <w:r w:rsidRPr="00C37525">
        <w:rPr>
          <w:rFonts w:eastAsia="Times New Roman" w:cs="Times New Roman"/>
          <w:rtl/>
        </w:rPr>
        <w:lastRenderedPageBreak/>
        <w:t>مؤشرات القياس</w:t>
      </w:r>
      <w:bookmarkEnd w:id="22"/>
      <w:bookmarkEnd w:id="23"/>
    </w:p>
    <w:p w14:paraId="514824EA" w14:textId="159570A7" w:rsidR="00546AB0" w:rsidRDefault="00546AB0" w:rsidP="009048F9">
      <w:r w:rsidRPr="00C37525">
        <w:rPr>
          <w:rtl/>
        </w:rPr>
        <w:t>مؤشرات القياس في سياق السياسة هي مجموعة من العناصر أو العلامات التي تُستخدم لقياس أداء أو تقدم تنفيذ السياسات وال</w:t>
      </w:r>
      <w:r>
        <w:rPr>
          <w:rtl/>
        </w:rPr>
        <w:t>إجراءات</w:t>
      </w:r>
      <w:r w:rsidRPr="00C37525">
        <w:rPr>
          <w:rtl/>
        </w:rPr>
        <w:t xml:space="preserve"> المعتمدة. تهدف مؤشرات القياس إلى توفير وسيلة لتقييم النتائج وفعالية السياسة بشكل كمي أو كيفي</w:t>
      </w:r>
      <w:r w:rsidRPr="00513E62">
        <w:rPr>
          <w:rtl/>
        </w:rPr>
        <w:t xml:space="preserve"> </w:t>
      </w:r>
      <w:r>
        <w:rPr>
          <w:rFonts w:hint="cs"/>
          <w:rtl/>
        </w:rPr>
        <w:t>و</w:t>
      </w:r>
      <w:r>
        <w:rPr>
          <w:rtl/>
        </w:rPr>
        <w:t xml:space="preserve">تعزيز المساواة </w:t>
      </w:r>
      <w:r>
        <w:rPr>
          <w:rFonts w:hint="cs"/>
          <w:rtl/>
        </w:rPr>
        <w:t>الشمولية</w:t>
      </w:r>
      <w:r w:rsidRPr="00C37525">
        <w:rPr>
          <w:rtl/>
        </w:rPr>
        <w:t xml:space="preserve">، مما يساعد على تحديد مدى تحقيق </w:t>
      </w:r>
      <w:r>
        <w:rPr>
          <w:rtl/>
        </w:rPr>
        <w:t>الأهداف</w:t>
      </w:r>
      <w:r w:rsidRPr="00C37525">
        <w:rPr>
          <w:rtl/>
        </w:rPr>
        <w:t xml:space="preserve"> المحددة واتخاذ القرارات اللازمة لتحسين الأداء</w:t>
      </w:r>
      <w:r w:rsidRPr="00217F27">
        <w:rPr>
          <w:rtl/>
        </w:rPr>
        <w:t xml:space="preserve"> </w:t>
      </w:r>
      <w:r>
        <w:rPr>
          <w:rFonts w:hint="cs"/>
          <w:rtl/>
        </w:rPr>
        <w:t>و</w:t>
      </w:r>
      <w:r>
        <w:rPr>
          <w:rtl/>
        </w:rPr>
        <w:t>تقييم مدى التزام المؤسسة بتوفير بيئة عمل آمنة وشاملة، والتأكد من حماية حقوق الجميع في الإبلاغ دون خوف من الانتقام</w:t>
      </w:r>
      <w:r>
        <w:t>.</w:t>
      </w:r>
    </w:p>
    <w:tbl>
      <w:tblPr>
        <w:tblStyle w:val="TableGrid"/>
        <w:bidiVisual/>
        <w:tblW w:w="9355" w:type="dxa"/>
        <w:tblLook w:val="04A0" w:firstRow="1" w:lastRow="0" w:firstColumn="1" w:lastColumn="0" w:noHBand="0" w:noVBand="1"/>
      </w:tblPr>
      <w:tblGrid>
        <w:gridCol w:w="339"/>
        <w:gridCol w:w="1695"/>
        <w:gridCol w:w="7321"/>
      </w:tblGrid>
      <w:tr w:rsidR="00546AB0" w:rsidRPr="00C37525" w14:paraId="0093AE77" w14:textId="77777777" w:rsidTr="005919D3">
        <w:tc>
          <w:tcPr>
            <w:tcW w:w="33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8785D49" w14:textId="77777777" w:rsidR="00546AB0" w:rsidRPr="00C37525" w:rsidRDefault="00546AB0" w:rsidP="009048F9">
            <w:pPr>
              <w:rPr>
                <w:rFonts w:eastAsia="Times New Roman"/>
                <w:color w:val="000000"/>
                <w:kern w:val="0"/>
                <w:rtl/>
                <w14:ligatures w14:val="none"/>
              </w:rPr>
            </w:pPr>
            <w:r w:rsidRPr="00C37525">
              <w:rPr>
                <w:rFonts w:eastAsia="Times New Roman"/>
                <w:color w:val="000000"/>
                <w:kern w:val="0"/>
                <w:rtl/>
                <w14:ligatures w14:val="none"/>
              </w:rPr>
              <w:t>1</w:t>
            </w:r>
          </w:p>
        </w:tc>
        <w:tc>
          <w:tcPr>
            <w:tcW w:w="169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C9F5EEA" w14:textId="77777777" w:rsidR="00546AB0" w:rsidRPr="00C37525" w:rsidRDefault="00546AB0" w:rsidP="009048F9">
            <w:pPr>
              <w:jc w:val="left"/>
              <w:rPr>
                <w:rtl/>
              </w:rPr>
            </w:pPr>
            <w:r w:rsidRPr="00C37525">
              <w:rPr>
                <w:rtl/>
              </w:rPr>
              <w:t>عدد البلاغات وسرعة الاستجابة</w:t>
            </w:r>
          </w:p>
        </w:tc>
        <w:tc>
          <w:tcPr>
            <w:tcW w:w="7321" w:type="dxa"/>
            <w:tcBorders>
              <w:top w:val="single" w:sz="4" w:space="0" w:color="auto"/>
              <w:left w:val="single" w:sz="4" w:space="0" w:color="auto"/>
              <w:bottom w:val="single" w:sz="4" w:space="0" w:color="auto"/>
              <w:right w:val="single" w:sz="4" w:space="0" w:color="auto"/>
            </w:tcBorders>
          </w:tcPr>
          <w:p w14:paraId="5908DC9F" w14:textId="77777777" w:rsidR="00546AB0" w:rsidRPr="00C37525" w:rsidRDefault="00546AB0">
            <w:pPr>
              <w:pStyle w:val="ListParagraph"/>
              <w:numPr>
                <w:ilvl w:val="0"/>
                <w:numId w:val="11"/>
              </w:numPr>
              <w:rPr>
                <w:rtl/>
              </w:rPr>
            </w:pPr>
            <w:r w:rsidRPr="00C37525">
              <w:rPr>
                <w:rtl/>
              </w:rPr>
              <w:t>عدد البلاغات المستلمة: يتضمن مجموع البلاغات المتعلقة بالتحرش الجنسي المستلمة خلال فترة زمنية محددة.</w:t>
            </w:r>
          </w:p>
          <w:p w14:paraId="4404A0A5" w14:textId="77777777" w:rsidR="00546AB0" w:rsidRPr="00C37525" w:rsidRDefault="00546AB0">
            <w:pPr>
              <w:pStyle w:val="ListParagraph"/>
              <w:numPr>
                <w:ilvl w:val="0"/>
                <w:numId w:val="11"/>
              </w:numPr>
              <w:rPr>
                <w:rtl/>
              </w:rPr>
            </w:pPr>
            <w:r w:rsidRPr="00C37525">
              <w:rPr>
                <w:rtl/>
              </w:rPr>
              <w:t>الوقت المستغرق لبدء التحقيق وإغلاقه: يتضمن الوقت المستغرق لبدء التحقيق بعد استلام البلاغ، والوقت المستغرق لإغلاق التحقيق واتخاذ القرار النهائي.</w:t>
            </w:r>
          </w:p>
        </w:tc>
      </w:tr>
      <w:tr w:rsidR="00546AB0" w:rsidRPr="00C37525" w14:paraId="2BC90014" w14:textId="77777777" w:rsidTr="005919D3">
        <w:tc>
          <w:tcPr>
            <w:tcW w:w="33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C98BA83" w14:textId="77777777" w:rsidR="00546AB0" w:rsidRPr="00C37525" w:rsidRDefault="00546AB0" w:rsidP="009048F9">
            <w:pPr>
              <w:rPr>
                <w:rFonts w:eastAsia="Times New Roman"/>
                <w:color w:val="000000"/>
                <w:kern w:val="0"/>
                <w:rtl/>
                <w14:ligatures w14:val="none"/>
              </w:rPr>
            </w:pPr>
            <w:r w:rsidRPr="00C37525">
              <w:rPr>
                <w:rFonts w:eastAsia="Times New Roman"/>
                <w:color w:val="000000"/>
                <w:kern w:val="0"/>
                <w:rtl/>
                <w14:ligatures w14:val="none"/>
              </w:rPr>
              <w:t>2</w:t>
            </w:r>
          </w:p>
        </w:tc>
        <w:tc>
          <w:tcPr>
            <w:tcW w:w="169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A37FEAB" w14:textId="77777777" w:rsidR="00546AB0" w:rsidRPr="00C37525" w:rsidRDefault="00546AB0" w:rsidP="009048F9">
            <w:pPr>
              <w:jc w:val="left"/>
              <w:rPr>
                <w:rtl/>
              </w:rPr>
            </w:pPr>
            <w:r w:rsidRPr="00C37525">
              <w:rPr>
                <w:rtl/>
              </w:rPr>
              <w:t>نتائج التحقيق وال</w:t>
            </w:r>
            <w:r>
              <w:rPr>
                <w:rtl/>
              </w:rPr>
              <w:t>إجراءات</w:t>
            </w:r>
            <w:r w:rsidRPr="00C37525">
              <w:rPr>
                <w:rtl/>
              </w:rPr>
              <w:t xml:space="preserve"> </w:t>
            </w:r>
            <w:r>
              <w:rPr>
                <w:rtl/>
              </w:rPr>
              <w:t>التأديبية</w:t>
            </w:r>
          </w:p>
        </w:tc>
        <w:tc>
          <w:tcPr>
            <w:tcW w:w="7321" w:type="dxa"/>
            <w:tcBorders>
              <w:top w:val="single" w:sz="4" w:space="0" w:color="auto"/>
              <w:left w:val="single" w:sz="4" w:space="0" w:color="auto"/>
              <w:bottom w:val="single" w:sz="4" w:space="0" w:color="auto"/>
              <w:right w:val="single" w:sz="4" w:space="0" w:color="auto"/>
            </w:tcBorders>
          </w:tcPr>
          <w:p w14:paraId="6131CB93" w14:textId="77777777" w:rsidR="00546AB0" w:rsidRPr="00C37525" w:rsidRDefault="00546AB0">
            <w:pPr>
              <w:pStyle w:val="ListParagraph"/>
              <w:numPr>
                <w:ilvl w:val="0"/>
                <w:numId w:val="11"/>
              </w:numPr>
              <w:rPr>
                <w:rtl/>
              </w:rPr>
            </w:pPr>
            <w:r w:rsidRPr="00C37525">
              <w:rPr>
                <w:rtl/>
              </w:rPr>
              <w:t>نسبة القضايا المؤكدة: نسبة البلاغات التي تم تأكيدها كحالات تحرش جنسي بعد التحقيق.</w:t>
            </w:r>
          </w:p>
          <w:p w14:paraId="4E5B9DFE" w14:textId="77777777" w:rsidR="00546AB0" w:rsidRPr="00C37525" w:rsidRDefault="00546AB0">
            <w:pPr>
              <w:pStyle w:val="ListParagraph"/>
              <w:numPr>
                <w:ilvl w:val="0"/>
                <w:numId w:val="11"/>
              </w:numPr>
              <w:rPr>
                <w:rtl/>
              </w:rPr>
            </w:pPr>
            <w:r w:rsidRPr="00C37525">
              <w:rPr>
                <w:rtl/>
              </w:rPr>
              <w:t>عدد ال</w:t>
            </w:r>
            <w:r>
              <w:rPr>
                <w:rtl/>
              </w:rPr>
              <w:t>إجراءات</w:t>
            </w:r>
            <w:r w:rsidRPr="00C37525">
              <w:rPr>
                <w:rtl/>
              </w:rPr>
              <w:t xml:space="preserve"> </w:t>
            </w:r>
            <w:r>
              <w:rPr>
                <w:rtl/>
              </w:rPr>
              <w:t>التأديبية</w:t>
            </w:r>
            <w:r w:rsidRPr="00C37525">
              <w:rPr>
                <w:rtl/>
              </w:rPr>
              <w:t xml:space="preserve"> المتخذة: يتضمن عدد الحالات التي أدت إلى اتخاذ </w:t>
            </w:r>
            <w:r>
              <w:rPr>
                <w:rtl/>
              </w:rPr>
              <w:t>إجراءات</w:t>
            </w:r>
            <w:r w:rsidRPr="00C37525">
              <w:rPr>
                <w:rtl/>
              </w:rPr>
              <w:t xml:space="preserve"> تأديبية مثل الإنذارات، النقل، أو الفصل.</w:t>
            </w:r>
          </w:p>
        </w:tc>
      </w:tr>
      <w:tr w:rsidR="00546AB0" w:rsidRPr="00C37525" w14:paraId="00BF89AC" w14:textId="77777777" w:rsidTr="005919D3">
        <w:tc>
          <w:tcPr>
            <w:tcW w:w="33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914BAD5" w14:textId="77777777" w:rsidR="00546AB0" w:rsidRPr="00C37525" w:rsidRDefault="00546AB0" w:rsidP="009048F9">
            <w:pPr>
              <w:rPr>
                <w:rFonts w:eastAsia="Times New Roman"/>
                <w:color w:val="000000"/>
                <w:kern w:val="0"/>
                <w:rtl/>
                <w14:ligatures w14:val="none"/>
              </w:rPr>
            </w:pPr>
            <w:r w:rsidRPr="00C37525">
              <w:rPr>
                <w:rFonts w:eastAsia="Times New Roman"/>
                <w:color w:val="000000"/>
                <w:kern w:val="0"/>
                <w:rtl/>
                <w14:ligatures w14:val="none"/>
              </w:rPr>
              <w:t>3</w:t>
            </w:r>
          </w:p>
        </w:tc>
        <w:tc>
          <w:tcPr>
            <w:tcW w:w="169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B5066BB" w14:textId="77777777" w:rsidR="00546AB0" w:rsidRPr="00C37525" w:rsidRDefault="00546AB0" w:rsidP="009048F9">
            <w:pPr>
              <w:jc w:val="left"/>
              <w:rPr>
                <w:rtl/>
              </w:rPr>
            </w:pPr>
            <w:r w:rsidRPr="00C37525">
              <w:rPr>
                <w:rtl/>
              </w:rPr>
              <w:t xml:space="preserve">رضا </w:t>
            </w:r>
            <w:r>
              <w:rPr>
                <w:rtl/>
              </w:rPr>
              <w:t>الموظفين/الموظفات</w:t>
            </w:r>
            <w:r w:rsidRPr="00C37525">
              <w:rPr>
                <w:rtl/>
              </w:rPr>
              <w:t xml:space="preserve"> ودعم المبلغين</w:t>
            </w:r>
          </w:p>
        </w:tc>
        <w:tc>
          <w:tcPr>
            <w:tcW w:w="7321" w:type="dxa"/>
            <w:tcBorders>
              <w:top w:val="single" w:sz="4" w:space="0" w:color="auto"/>
              <w:left w:val="single" w:sz="4" w:space="0" w:color="auto"/>
              <w:bottom w:val="single" w:sz="4" w:space="0" w:color="auto"/>
              <w:right w:val="single" w:sz="4" w:space="0" w:color="auto"/>
            </w:tcBorders>
          </w:tcPr>
          <w:p w14:paraId="2681D63F" w14:textId="77777777" w:rsidR="00546AB0" w:rsidRPr="00C37525" w:rsidRDefault="00546AB0">
            <w:pPr>
              <w:pStyle w:val="ListParagraph"/>
              <w:numPr>
                <w:ilvl w:val="0"/>
                <w:numId w:val="11"/>
              </w:numPr>
              <w:rPr>
                <w:rtl/>
              </w:rPr>
            </w:pPr>
            <w:r w:rsidRPr="00C37525">
              <w:rPr>
                <w:rtl/>
              </w:rPr>
              <w:t xml:space="preserve">تائج استطلاعات الرضا: يتضمن مستوى رضا </w:t>
            </w:r>
            <w:r>
              <w:rPr>
                <w:rtl/>
              </w:rPr>
              <w:t>الموظفين/الموظفات</w:t>
            </w:r>
            <w:r w:rsidRPr="00C37525">
              <w:rPr>
                <w:rtl/>
              </w:rPr>
              <w:t xml:space="preserve"> عن كيفية التعامل مع شكاوى التحرش، ومستوى شعورهم بالأمان والثقة في السياسات.</w:t>
            </w:r>
          </w:p>
          <w:p w14:paraId="5E04FF35" w14:textId="77777777" w:rsidR="00546AB0" w:rsidRPr="00C37525" w:rsidRDefault="00546AB0">
            <w:pPr>
              <w:pStyle w:val="ListParagraph"/>
              <w:numPr>
                <w:ilvl w:val="0"/>
                <w:numId w:val="11"/>
              </w:numPr>
              <w:rPr>
                <w:rtl/>
              </w:rPr>
            </w:pPr>
            <w:r w:rsidRPr="00C37525">
              <w:rPr>
                <w:rtl/>
              </w:rPr>
              <w:t xml:space="preserve">عدد حالات الدعم النفسي وتقييم رضا المبلغين: يتضمن عدد </w:t>
            </w:r>
            <w:r>
              <w:rPr>
                <w:rtl/>
              </w:rPr>
              <w:t>الموظفين/الموظفات</w:t>
            </w:r>
            <w:r w:rsidRPr="00C37525">
              <w:rPr>
                <w:rtl/>
              </w:rPr>
              <w:t xml:space="preserve"> الذين تلقوا دعماً نفسياً بعد تقديم البلاغات وتقييم رضاهم عن هذا الدعم.</w:t>
            </w:r>
          </w:p>
        </w:tc>
      </w:tr>
      <w:tr w:rsidR="00546AB0" w:rsidRPr="00C37525" w14:paraId="0AD3F812" w14:textId="77777777" w:rsidTr="005919D3">
        <w:tc>
          <w:tcPr>
            <w:tcW w:w="33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F1130CC" w14:textId="77777777" w:rsidR="00546AB0" w:rsidRPr="00C37525" w:rsidRDefault="00546AB0" w:rsidP="009048F9">
            <w:pPr>
              <w:rPr>
                <w:rFonts w:eastAsia="Times New Roman"/>
                <w:color w:val="000000"/>
                <w:kern w:val="0"/>
                <w:rtl/>
                <w14:ligatures w14:val="none"/>
              </w:rPr>
            </w:pPr>
            <w:r w:rsidRPr="00C37525">
              <w:rPr>
                <w:rFonts w:eastAsia="Times New Roman"/>
                <w:color w:val="000000"/>
                <w:kern w:val="0"/>
                <w:rtl/>
                <w14:ligatures w14:val="none"/>
              </w:rPr>
              <w:t>4</w:t>
            </w:r>
          </w:p>
        </w:tc>
        <w:tc>
          <w:tcPr>
            <w:tcW w:w="169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189ED7B" w14:textId="77777777" w:rsidR="00546AB0" w:rsidRPr="00C37525" w:rsidRDefault="00546AB0" w:rsidP="009048F9">
            <w:pPr>
              <w:jc w:val="left"/>
              <w:rPr>
                <w:rtl/>
              </w:rPr>
            </w:pPr>
            <w:r w:rsidRPr="00C37525">
              <w:rPr>
                <w:rtl/>
              </w:rPr>
              <w:t>التوعية والتدريب</w:t>
            </w:r>
          </w:p>
        </w:tc>
        <w:tc>
          <w:tcPr>
            <w:tcW w:w="7321" w:type="dxa"/>
            <w:tcBorders>
              <w:top w:val="single" w:sz="4" w:space="0" w:color="auto"/>
              <w:left w:val="single" w:sz="4" w:space="0" w:color="auto"/>
              <w:bottom w:val="single" w:sz="4" w:space="0" w:color="auto"/>
              <w:right w:val="single" w:sz="4" w:space="0" w:color="auto"/>
            </w:tcBorders>
          </w:tcPr>
          <w:p w14:paraId="03687828" w14:textId="77777777" w:rsidR="00546AB0" w:rsidRPr="00C37525" w:rsidRDefault="00546AB0">
            <w:pPr>
              <w:pStyle w:val="ListParagraph"/>
              <w:numPr>
                <w:ilvl w:val="0"/>
                <w:numId w:val="11"/>
              </w:numPr>
              <w:rPr>
                <w:rtl/>
              </w:rPr>
            </w:pPr>
            <w:r w:rsidRPr="00C37525">
              <w:rPr>
                <w:rtl/>
              </w:rPr>
              <w:t xml:space="preserve">معدل المشاركة في التدريب: يتضمن نسبة </w:t>
            </w:r>
            <w:r>
              <w:rPr>
                <w:rtl/>
              </w:rPr>
              <w:t>الموظفين/الموظفات</w:t>
            </w:r>
            <w:r w:rsidRPr="00C37525">
              <w:rPr>
                <w:rtl/>
              </w:rPr>
              <w:t xml:space="preserve"> الذين شاركوا في جلسات التدريب حول مكافحة التحرش الجنسي.</w:t>
            </w:r>
          </w:p>
          <w:p w14:paraId="59D63C4B" w14:textId="77777777" w:rsidR="00546AB0" w:rsidRPr="00C37525" w:rsidRDefault="00546AB0">
            <w:pPr>
              <w:pStyle w:val="ListParagraph"/>
              <w:numPr>
                <w:ilvl w:val="0"/>
                <w:numId w:val="11"/>
              </w:numPr>
              <w:rPr>
                <w:rtl/>
              </w:rPr>
            </w:pPr>
            <w:r w:rsidRPr="00C37525">
              <w:rPr>
                <w:rtl/>
              </w:rPr>
              <w:t xml:space="preserve">نتائج تقييمات التدريب: يتضمن نتائج تقييمات </w:t>
            </w:r>
            <w:r>
              <w:rPr>
                <w:rtl/>
              </w:rPr>
              <w:t>الموظفين/الموظفات</w:t>
            </w:r>
            <w:r w:rsidRPr="00C37525">
              <w:rPr>
                <w:rtl/>
              </w:rPr>
              <w:t xml:space="preserve"> لجودة وفعالية برامج التدريب المقدمة.</w:t>
            </w:r>
          </w:p>
        </w:tc>
      </w:tr>
      <w:tr w:rsidR="00546AB0" w:rsidRPr="00C37525" w14:paraId="1ECE5264" w14:textId="77777777" w:rsidTr="005919D3">
        <w:tc>
          <w:tcPr>
            <w:tcW w:w="33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0E07075" w14:textId="77777777" w:rsidR="00546AB0" w:rsidRPr="00C37525" w:rsidRDefault="00546AB0" w:rsidP="009048F9">
            <w:pPr>
              <w:rPr>
                <w:rFonts w:eastAsia="Times New Roman"/>
                <w:color w:val="000000"/>
                <w:kern w:val="0"/>
                <w:rtl/>
                <w14:ligatures w14:val="none"/>
              </w:rPr>
            </w:pPr>
            <w:r w:rsidRPr="00C37525">
              <w:rPr>
                <w:rFonts w:eastAsia="Times New Roman"/>
                <w:color w:val="000000"/>
                <w:kern w:val="0"/>
                <w:rtl/>
                <w14:ligatures w14:val="none"/>
              </w:rPr>
              <w:t>5</w:t>
            </w:r>
          </w:p>
        </w:tc>
        <w:tc>
          <w:tcPr>
            <w:tcW w:w="169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D46E889" w14:textId="77777777" w:rsidR="00546AB0" w:rsidRPr="00C37525" w:rsidRDefault="00546AB0" w:rsidP="009048F9">
            <w:pPr>
              <w:jc w:val="left"/>
              <w:rPr>
                <w:rtl/>
              </w:rPr>
            </w:pPr>
            <w:r w:rsidRPr="00C37525">
              <w:rPr>
                <w:rtl/>
              </w:rPr>
              <w:t>سياسات عدم الانتقام والتحديثات الوقائية</w:t>
            </w:r>
          </w:p>
        </w:tc>
        <w:tc>
          <w:tcPr>
            <w:tcW w:w="7321" w:type="dxa"/>
            <w:tcBorders>
              <w:top w:val="single" w:sz="4" w:space="0" w:color="auto"/>
              <w:left w:val="single" w:sz="4" w:space="0" w:color="auto"/>
              <w:bottom w:val="single" w:sz="4" w:space="0" w:color="auto"/>
              <w:right w:val="single" w:sz="4" w:space="0" w:color="auto"/>
            </w:tcBorders>
          </w:tcPr>
          <w:p w14:paraId="645393CE" w14:textId="77777777" w:rsidR="00546AB0" w:rsidRPr="00C37525" w:rsidRDefault="00546AB0">
            <w:pPr>
              <w:pStyle w:val="ListParagraph"/>
              <w:numPr>
                <w:ilvl w:val="0"/>
                <w:numId w:val="11"/>
              </w:numPr>
              <w:rPr>
                <w:rtl/>
              </w:rPr>
            </w:pPr>
            <w:r w:rsidRPr="00C37525">
              <w:rPr>
                <w:rtl/>
              </w:rPr>
              <w:t>عدد شكاوى الانتقام: يتضمن عدد الشكاوى المتعلقة بأعمال انتقامية بعد تقديم بلاغات التحرش.</w:t>
            </w:r>
          </w:p>
          <w:p w14:paraId="755A2870" w14:textId="77777777" w:rsidR="00546AB0" w:rsidRPr="00C37525" w:rsidRDefault="00546AB0">
            <w:pPr>
              <w:pStyle w:val="ListParagraph"/>
              <w:numPr>
                <w:ilvl w:val="0"/>
                <w:numId w:val="11"/>
              </w:numPr>
              <w:rPr>
                <w:rtl/>
              </w:rPr>
            </w:pPr>
            <w:r w:rsidRPr="00C37525">
              <w:rPr>
                <w:rtl/>
              </w:rPr>
              <w:t>تحديث السياسات وتنفيذ ال</w:t>
            </w:r>
            <w:r>
              <w:rPr>
                <w:rtl/>
              </w:rPr>
              <w:t>إجراءات</w:t>
            </w:r>
            <w:r w:rsidRPr="00C37525">
              <w:rPr>
                <w:rtl/>
              </w:rPr>
              <w:t xml:space="preserve"> الوقائية: يتضمن عدد المرات التي تم فيها مراجعة وتحديث سياسة مكافحة التحرش الجنسي، وقياس تنفيذ ال</w:t>
            </w:r>
            <w:r>
              <w:rPr>
                <w:rtl/>
              </w:rPr>
              <w:t>إجراءات</w:t>
            </w:r>
            <w:r w:rsidRPr="00C37525">
              <w:rPr>
                <w:rtl/>
              </w:rPr>
              <w:t xml:space="preserve"> الوقائية مثل برامج التوعية وورش العمل.</w:t>
            </w:r>
          </w:p>
        </w:tc>
      </w:tr>
    </w:tbl>
    <w:p w14:paraId="3FB2F82A" w14:textId="77777777" w:rsidR="00546AB0" w:rsidRDefault="00546AB0" w:rsidP="009048F9">
      <w:pPr>
        <w:rPr>
          <w:rtl/>
        </w:rPr>
      </w:pPr>
    </w:p>
    <w:p w14:paraId="0B857005" w14:textId="77777777" w:rsidR="009048F9" w:rsidRPr="00C37525" w:rsidRDefault="009048F9" w:rsidP="009048F9">
      <w:pPr>
        <w:rPr>
          <w:rtl/>
        </w:rPr>
      </w:pPr>
    </w:p>
    <w:p w14:paraId="4FE72D5C" w14:textId="77777777" w:rsidR="00546AB0" w:rsidRDefault="00546AB0" w:rsidP="009048F9">
      <w:pPr>
        <w:rPr>
          <w:rtl/>
        </w:rPr>
      </w:pPr>
    </w:p>
    <w:p w14:paraId="72C414E9" w14:textId="77777777" w:rsidR="00546AB0" w:rsidRDefault="00546AB0" w:rsidP="009048F9">
      <w:pPr>
        <w:rPr>
          <w:rtl/>
        </w:rPr>
      </w:pPr>
    </w:p>
    <w:sectPr w:rsidR="00546AB0" w:rsidSect="005514FD">
      <w:headerReference w:type="default" r:id="rId11"/>
      <w:footerReference w:type="default" r:id="rId12"/>
      <w:headerReference w:type="first" r:id="rId13"/>
      <w:pgSz w:w="12240" w:h="15840" w:code="1"/>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7AD02" w14:textId="77777777" w:rsidR="000F0BC9" w:rsidRDefault="000F0BC9" w:rsidP="001F31FC">
      <w:pPr>
        <w:spacing w:after="0" w:line="240" w:lineRule="auto"/>
      </w:pPr>
      <w:r>
        <w:separator/>
      </w:r>
    </w:p>
  </w:endnote>
  <w:endnote w:type="continuationSeparator" w:id="0">
    <w:p w14:paraId="3BABA568" w14:textId="77777777" w:rsidR="000F0BC9" w:rsidRDefault="000F0BC9" w:rsidP="001F31FC">
      <w:pPr>
        <w:spacing w:after="0" w:line="240" w:lineRule="auto"/>
      </w:pPr>
      <w:r>
        <w:continuationSeparator/>
      </w:r>
    </w:p>
  </w:endnote>
  <w:endnote w:type="continuationNotice" w:id="1">
    <w:p w14:paraId="59E7A3AD" w14:textId="77777777" w:rsidR="000F0BC9" w:rsidRDefault="000F0B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yriad Pro">
    <w:altName w:val="Malgun Gothic"/>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931FE" w14:textId="77777777" w:rsidR="00072C4B" w:rsidRDefault="00072C4B">
    <w:pPr>
      <w:pStyle w:val="Footer"/>
      <w:jc w:val="center"/>
      <w:rPr>
        <w:color w:val="5B9BD5" w:themeColor="accent1"/>
      </w:rPr>
    </w:pPr>
    <w:r>
      <w:rPr>
        <w:color w:val="5B9BD5" w:themeColor="accent1"/>
      </w:rPr>
      <w:t xml:space="preserve">Page </w:t>
    </w:r>
    <w:r>
      <w:rPr>
        <w:color w:val="5B9BD5" w:themeColor="accent1"/>
      </w:rPr>
      <w:fldChar w:fldCharType="begin"/>
    </w:r>
    <w:r>
      <w:rPr>
        <w:color w:val="5B9BD5" w:themeColor="accent1"/>
      </w:rPr>
      <w:instrText xml:space="preserve"> PAGE  \* Arabic  \* MERGEFORMAT </w:instrText>
    </w:r>
    <w:r>
      <w:rPr>
        <w:color w:val="5B9BD5" w:themeColor="accent1"/>
      </w:rPr>
      <w:fldChar w:fldCharType="separate"/>
    </w:r>
    <w:r>
      <w:rPr>
        <w:noProof/>
        <w:color w:val="5B9BD5" w:themeColor="accent1"/>
      </w:rPr>
      <w:t>2</w:t>
    </w:r>
    <w:r>
      <w:rPr>
        <w:color w:val="5B9BD5" w:themeColor="accent1"/>
      </w:rPr>
      <w:fldChar w:fldCharType="end"/>
    </w:r>
    <w:r>
      <w:rPr>
        <w:color w:val="5B9BD5" w:themeColor="accent1"/>
      </w:rPr>
      <w:t xml:space="preserve"> of </w:t>
    </w:r>
    <w:r>
      <w:rPr>
        <w:color w:val="5B9BD5" w:themeColor="accent1"/>
      </w:rPr>
      <w:fldChar w:fldCharType="begin"/>
    </w:r>
    <w:r>
      <w:rPr>
        <w:color w:val="5B9BD5" w:themeColor="accent1"/>
      </w:rPr>
      <w:instrText xml:space="preserve"> NUMPAGES  \* Arabic  \* MERGEFORMAT </w:instrText>
    </w:r>
    <w:r>
      <w:rPr>
        <w:color w:val="5B9BD5" w:themeColor="accent1"/>
      </w:rPr>
      <w:fldChar w:fldCharType="separate"/>
    </w:r>
    <w:r>
      <w:rPr>
        <w:noProof/>
        <w:color w:val="5B9BD5" w:themeColor="accent1"/>
      </w:rPr>
      <w:t>2</w:t>
    </w:r>
    <w:r>
      <w:rPr>
        <w:color w:val="5B9BD5" w:themeColor="accent1"/>
      </w:rPr>
      <w:fldChar w:fldCharType="end"/>
    </w:r>
  </w:p>
  <w:p w14:paraId="392C19D4" w14:textId="2836618D" w:rsidR="009F6CA9" w:rsidRDefault="009F6C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E623D" w14:textId="77777777" w:rsidR="000F0BC9" w:rsidRDefault="000F0BC9" w:rsidP="001F31FC">
      <w:pPr>
        <w:spacing w:after="0" w:line="240" w:lineRule="auto"/>
      </w:pPr>
      <w:r>
        <w:separator/>
      </w:r>
    </w:p>
  </w:footnote>
  <w:footnote w:type="continuationSeparator" w:id="0">
    <w:p w14:paraId="27B309AC" w14:textId="77777777" w:rsidR="000F0BC9" w:rsidRDefault="000F0BC9" w:rsidP="001F31FC">
      <w:pPr>
        <w:spacing w:after="0" w:line="240" w:lineRule="auto"/>
      </w:pPr>
      <w:r>
        <w:continuationSeparator/>
      </w:r>
    </w:p>
  </w:footnote>
  <w:footnote w:type="continuationNotice" w:id="1">
    <w:p w14:paraId="4407339A" w14:textId="77777777" w:rsidR="000F0BC9" w:rsidRDefault="000F0B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B36B1" w14:textId="24710FC0" w:rsidR="005227C8" w:rsidRDefault="005227C8">
    <w:pPr>
      <w:pStyle w:val="Header"/>
    </w:pPr>
    <w:r>
      <w:rPr>
        <w:noProof/>
      </w:rPr>
      <w:drawing>
        <wp:anchor distT="0" distB="0" distL="114300" distR="114300" simplePos="0" relativeHeight="251669504" behindDoc="0" locked="0" layoutInCell="1" allowOverlap="1" wp14:anchorId="775E883B" wp14:editId="42887490">
          <wp:simplePos x="0" y="0"/>
          <wp:positionH relativeFrom="column">
            <wp:posOffset>-499110</wp:posOffset>
          </wp:positionH>
          <wp:positionV relativeFrom="paragraph">
            <wp:posOffset>-220980</wp:posOffset>
          </wp:positionV>
          <wp:extent cx="1352550" cy="421640"/>
          <wp:effectExtent l="0" t="0" r="0" b="0"/>
          <wp:wrapThrough wrapText="bothSides">
            <wp:wrapPolygon edited="0">
              <wp:start x="1217" y="0"/>
              <wp:lineTo x="0" y="3904"/>
              <wp:lineTo x="0" y="16590"/>
              <wp:lineTo x="1217" y="20494"/>
              <wp:lineTo x="4868" y="20494"/>
              <wp:lineTo x="21296" y="19518"/>
              <wp:lineTo x="21296" y="1952"/>
              <wp:lineTo x="4868" y="0"/>
              <wp:lineTo x="1217" y="0"/>
            </wp:wrapPolygon>
          </wp:wrapThrough>
          <wp:docPr id="1086040075" name="Picture 4" descr="A blue and red text on a black background&#10;&#10;Description automatically generated">
            <a:extLst xmlns:a="http://schemas.openxmlformats.org/drawingml/2006/main">
              <a:ext uri="{FF2B5EF4-FFF2-40B4-BE49-F238E27FC236}">
                <a16:creationId xmlns:a16="http://schemas.microsoft.com/office/drawing/2014/main" id="{C850A52E-4D5A-3DA9-C56A-15C3F1C9F8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blue and red text on a black background&#10;&#10;Description automatically generated">
                    <a:extLst>
                      <a:ext uri="{FF2B5EF4-FFF2-40B4-BE49-F238E27FC236}">
                        <a16:creationId xmlns:a16="http://schemas.microsoft.com/office/drawing/2014/main" id="{C850A52E-4D5A-3DA9-C56A-15C3F1C9F8C9}"/>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2550" cy="4216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7456" behindDoc="0" locked="0" layoutInCell="1" allowOverlap="1" wp14:anchorId="347BB77C" wp14:editId="52156325">
          <wp:simplePos x="0" y="0"/>
          <wp:positionH relativeFrom="column">
            <wp:posOffset>5577840</wp:posOffset>
          </wp:positionH>
          <wp:positionV relativeFrom="paragraph">
            <wp:posOffset>-247650</wp:posOffset>
          </wp:positionV>
          <wp:extent cx="880110" cy="502285"/>
          <wp:effectExtent l="0" t="0" r="0" b="0"/>
          <wp:wrapThrough wrapText="bothSides">
            <wp:wrapPolygon edited="0">
              <wp:start x="1403" y="0"/>
              <wp:lineTo x="935" y="20480"/>
              <wp:lineTo x="20571" y="20480"/>
              <wp:lineTo x="21039" y="9831"/>
              <wp:lineTo x="20104" y="7373"/>
              <wp:lineTo x="16364" y="0"/>
              <wp:lineTo x="1403" y="0"/>
            </wp:wrapPolygon>
          </wp:wrapThrough>
          <wp:docPr id="50628483" name="Picture 2" descr="A close-up of a logo&#10;&#10;Description automatically generated">
            <a:extLst xmlns:a="http://schemas.openxmlformats.org/drawingml/2006/main">
              <a:ext uri="{FF2B5EF4-FFF2-40B4-BE49-F238E27FC236}">
                <a16:creationId xmlns:a16="http://schemas.microsoft.com/office/drawing/2014/main" id="{A609632D-65C3-1EC9-7E71-8B064FF9AC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28483" name="Picture 2" descr="A close-up of a logo&#10;&#10;Description automatically generated">
                    <a:extLst>
                      <a:ext uri="{FF2B5EF4-FFF2-40B4-BE49-F238E27FC236}">
                        <a16:creationId xmlns:a16="http://schemas.microsoft.com/office/drawing/2014/main" id="{A609632D-65C3-1EC9-7E71-8B064FF9ACDB}"/>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880110" cy="50228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83463" w14:textId="2C83F567" w:rsidR="005227C8" w:rsidRPr="005227C8" w:rsidRDefault="005227C8" w:rsidP="005227C8">
    <w:pPr>
      <w:pStyle w:val="Header"/>
    </w:pPr>
    <w:r>
      <w:rPr>
        <w:noProof/>
      </w:rPr>
      <w:drawing>
        <wp:anchor distT="0" distB="0" distL="114300" distR="114300" simplePos="0" relativeHeight="251664384" behindDoc="0" locked="0" layoutInCell="1" allowOverlap="1" wp14:anchorId="20F7F2AA" wp14:editId="24ACA153">
          <wp:simplePos x="0" y="0"/>
          <wp:positionH relativeFrom="column">
            <wp:posOffset>-720090</wp:posOffset>
          </wp:positionH>
          <wp:positionV relativeFrom="paragraph">
            <wp:posOffset>-179070</wp:posOffset>
          </wp:positionV>
          <wp:extent cx="1547495" cy="482600"/>
          <wp:effectExtent l="0" t="0" r="0" b="0"/>
          <wp:wrapThrough wrapText="bothSides">
            <wp:wrapPolygon edited="0">
              <wp:start x="1330" y="0"/>
              <wp:lineTo x="0" y="4263"/>
              <wp:lineTo x="0" y="16200"/>
              <wp:lineTo x="1330" y="20463"/>
              <wp:lineTo x="4786" y="20463"/>
              <wp:lineTo x="21272" y="19611"/>
              <wp:lineTo x="21272" y="2558"/>
              <wp:lineTo x="4786" y="0"/>
              <wp:lineTo x="1330" y="0"/>
            </wp:wrapPolygon>
          </wp:wrapThrough>
          <wp:docPr id="5" name="Picture 4" descr="A blue and red text on a black background&#10;&#10;Description automatically generated">
            <a:extLst xmlns:a="http://schemas.openxmlformats.org/drawingml/2006/main">
              <a:ext uri="{FF2B5EF4-FFF2-40B4-BE49-F238E27FC236}">
                <a16:creationId xmlns:a16="http://schemas.microsoft.com/office/drawing/2014/main" id="{C850A52E-4D5A-3DA9-C56A-15C3F1C9F8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blue and red text on a black background&#10;&#10;Description automatically generated">
                    <a:extLst>
                      <a:ext uri="{FF2B5EF4-FFF2-40B4-BE49-F238E27FC236}">
                        <a16:creationId xmlns:a16="http://schemas.microsoft.com/office/drawing/2014/main" id="{C850A52E-4D5A-3DA9-C56A-15C3F1C9F8C9}"/>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47495" cy="482600"/>
                  </a:xfrm>
                  <a:prstGeom prst="rect">
                    <a:avLst/>
                  </a:prstGeom>
                </pic:spPr>
              </pic:pic>
            </a:graphicData>
          </a:graphic>
        </wp:anchor>
      </w:drawing>
    </w:r>
    <w:r>
      <w:rPr>
        <w:noProof/>
      </w:rPr>
      <w:drawing>
        <wp:anchor distT="0" distB="0" distL="114300" distR="114300" simplePos="0" relativeHeight="251665408" behindDoc="0" locked="0" layoutInCell="1" allowOverlap="1" wp14:anchorId="7F8B457A" wp14:editId="4A3A2297">
          <wp:simplePos x="0" y="0"/>
          <wp:positionH relativeFrom="column">
            <wp:posOffset>5688330</wp:posOffset>
          </wp:positionH>
          <wp:positionV relativeFrom="paragraph">
            <wp:posOffset>-236220</wp:posOffset>
          </wp:positionV>
          <wp:extent cx="1085850" cy="619760"/>
          <wp:effectExtent l="0" t="0" r="0" b="8890"/>
          <wp:wrapThrough wrapText="bothSides">
            <wp:wrapPolygon edited="0">
              <wp:start x="1516" y="664"/>
              <wp:lineTo x="1516" y="19918"/>
              <wp:lineTo x="1895" y="21246"/>
              <wp:lineTo x="19705" y="21246"/>
              <wp:lineTo x="20463" y="19918"/>
              <wp:lineTo x="21221" y="10623"/>
              <wp:lineTo x="19705" y="7303"/>
              <wp:lineTo x="16295" y="664"/>
              <wp:lineTo x="1516" y="664"/>
            </wp:wrapPolygon>
          </wp:wrapThrough>
          <wp:docPr id="3" name="Picture 2">
            <a:extLst xmlns:a="http://schemas.openxmlformats.org/drawingml/2006/main">
              <a:ext uri="{FF2B5EF4-FFF2-40B4-BE49-F238E27FC236}">
                <a16:creationId xmlns:a16="http://schemas.microsoft.com/office/drawing/2014/main" id="{A609632D-65C3-1EC9-7E71-8B064FF9AC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A609632D-65C3-1EC9-7E71-8B064FF9ACDB}"/>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85850" cy="61976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232F"/>
    <w:multiLevelType w:val="hybridMultilevel"/>
    <w:tmpl w:val="D50CB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274B2"/>
    <w:multiLevelType w:val="hybridMultilevel"/>
    <w:tmpl w:val="42004C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861EDF"/>
    <w:multiLevelType w:val="hybridMultilevel"/>
    <w:tmpl w:val="32D0A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2E0523"/>
    <w:multiLevelType w:val="hybridMultilevel"/>
    <w:tmpl w:val="796E0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A338E9"/>
    <w:multiLevelType w:val="hybridMultilevel"/>
    <w:tmpl w:val="E2A091A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2FCF4C51"/>
    <w:multiLevelType w:val="hybridMultilevel"/>
    <w:tmpl w:val="2196F898"/>
    <w:lvl w:ilvl="0" w:tplc="D758EB88">
      <w:start w:val="1"/>
      <w:numFmt w:val="bullet"/>
      <w:pStyle w:val="NormalComplexMudirMT"/>
      <w:lvlText w:val=""/>
      <w:lvlJc w:val="left"/>
      <w:pPr>
        <w:tabs>
          <w:tab w:val="num" w:pos="340"/>
        </w:tabs>
        <w:ind w:left="510" w:hanging="51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155D51"/>
    <w:multiLevelType w:val="hybridMultilevel"/>
    <w:tmpl w:val="4D16C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AF0F79"/>
    <w:multiLevelType w:val="hybridMultilevel"/>
    <w:tmpl w:val="B276CF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B515950"/>
    <w:multiLevelType w:val="hybridMultilevel"/>
    <w:tmpl w:val="3B3A8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4E3903"/>
    <w:multiLevelType w:val="hybridMultilevel"/>
    <w:tmpl w:val="EC14598A"/>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DD2489"/>
    <w:multiLevelType w:val="hybridMultilevel"/>
    <w:tmpl w:val="88F00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064099"/>
    <w:multiLevelType w:val="hybridMultilevel"/>
    <w:tmpl w:val="F0B63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BB0AF1"/>
    <w:multiLevelType w:val="hybridMultilevel"/>
    <w:tmpl w:val="D40A3F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F1B3487"/>
    <w:multiLevelType w:val="hybridMultilevel"/>
    <w:tmpl w:val="989AF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4F29C6"/>
    <w:multiLevelType w:val="hybridMultilevel"/>
    <w:tmpl w:val="2DC2C5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90B71A4"/>
    <w:multiLevelType w:val="hybridMultilevel"/>
    <w:tmpl w:val="E9E812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78213519">
    <w:abstractNumId w:val="12"/>
  </w:num>
  <w:num w:numId="2" w16cid:durableId="1677033325">
    <w:abstractNumId w:val="9"/>
  </w:num>
  <w:num w:numId="3" w16cid:durableId="2144887975">
    <w:abstractNumId w:val="4"/>
  </w:num>
  <w:num w:numId="4" w16cid:durableId="1670282948">
    <w:abstractNumId w:val="2"/>
  </w:num>
  <w:num w:numId="5" w16cid:durableId="1695570201">
    <w:abstractNumId w:val="10"/>
  </w:num>
  <w:num w:numId="6" w16cid:durableId="1765683172">
    <w:abstractNumId w:val="0"/>
  </w:num>
  <w:num w:numId="7" w16cid:durableId="1208370595">
    <w:abstractNumId w:val="8"/>
  </w:num>
  <w:num w:numId="8" w16cid:durableId="1493449927">
    <w:abstractNumId w:val="13"/>
  </w:num>
  <w:num w:numId="9" w16cid:durableId="198512309">
    <w:abstractNumId w:val="11"/>
  </w:num>
  <w:num w:numId="10" w16cid:durableId="1231503675">
    <w:abstractNumId w:val="6"/>
  </w:num>
  <w:num w:numId="11" w16cid:durableId="1299645719">
    <w:abstractNumId w:val="15"/>
  </w:num>
  <w:num w:numId="12" w16cid:durableId="1396126896">
    <w:abstractNumId w:val="14"/>
  </w:num>
  <w:num w:numId="13" w16cid:durableId="1000081384">
    <w:abstractNumId w:val="1"/>
  </w:num>
  <w:num w:numId="14" w16cid:durableId="121388867">
    <w:abstractNumId w:val="7"/>
  </w:num>
  <w:num w:numId="15" w16cid:durableId="785464157">
    <w:abstractNumId w:val="3"/>
  </w:num>
  <w:num w:numId="16" w16cid:durableId="1409308716">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C7B"/>
    <w:rsid w:val="000016D4"/>
    <w:rsid w:val="00004424"/>
    <w:rsid w:val="000049D8"/>
    <w:rsid w:val="0000631E"/>
    <w:rsid w:val="00007C85"/>
    <w:rsid w:val="00012F9D"/>
    <w:rsid w:val="00014DBC"/>
    <w:rsid w:val="000168F4"/>
    <w:rsid w:val="00016C9E"/>
    <w:rsid w:val="00017F05"/>
    <w:rsid w:val="000222E9"/>
    <w:rsid w:val="00022A37"/>
    <w:rsid w:val="00022B4B"/>
    <w:rsid w:val="00025B60"/>
    <w:rsid w:val="0002715B"/>
    <w:rsid w:val="00034048"/>
    <w:rsid w:val="00035F27"/>
    <w:rsid w:val="00037670"/>
    <w:rsid w:val="0003773A"/>
    <w:rsid w:val="00041147"/>
    <w:rsid w:val="000413A9"/>
    <w:rsid w:val="00042BC0"/>
    <w:rsid w:val="00042FD0"/>
    <w:rsid w:val="000469FF"/>
    <w:rsid w:val="00053CC6"/>
    <w:rsid w:val="0006785F"/>
    <w:rsid w:val="00071F8F"/>
    <w:rsid w:val="0007273B"/>
    <w:rsid w:val="00072C4B"/>
    <w:rsid w:val="00073BF1"/>
    <w:rsid w:val="000758DF"/>
    <w:rsid w:val="00085E59"/>
    <w:rsid w:val="000A1A60"/>
    <w:rsid w:val="000A5C85"/>
    <w:rsid w:val="000A72A4"/>
    <w:rsid w:val="000A7955"/>
    <w:rsid w:val="000B111C"/>
    <w:rsid w:val="000B250E"/>
    <w:rsid w:val="000B37FD"/>
    <w:rsid w:val="000B7D86"/>
    <w:rsid w:val="000B7F53"/>
    <w:rsid w:val="000B7F8F"/>
    <w:rsid w:val="000C7D79"/>
    <w:rsid w:val="000D08F7"/>
    <w:rsid w:val="000D110A"/>
    <w:rsid w:val="000D3A55"/>
    <w:rsid w:val="000D5212"/>
    <w:rsid w:val="000D73B1"/>
    <w:rsid w:val="000E354D"/>
    <w:rsid w:val="000E3EA6"/>
    <w:rsid w:val="000E4CE5"/>
    <w:rsid w:val="000E4CEB"/>
    <w:rsid w:val="000F0BC9"/>
    <w:rsid w:val="000F13B3"/>
    <w:rsid w:val="000F17B2"/>
    <w:rsid w:val="00100017"/>
    <w:rsid w:val="001032D8"/>
    <w:rsid w:val="0010377B"/>
    <w:rsid w:val="00106966"/>
    <w:rsid w:val="001069FC"/>
    <w:rsid w:val="0010712F"/>
    <w:rsid w:val="001118CA"/>
    <w:rsid w:val="001146F5"/>
    <w:rsid w:val="0011686E"/>
    <w:rsid w:val="00120C76"/>
    <w:rsid w:val="00123BB9"/>
    <w:rsid w:val="00125B2B"/>
    <w:rsid w:val="0012649D"/>
    <w:rsid w:val="0012658C"/>
    <w:rsid w:val="00126DC8"/>
    <w:rsid w:val="00130EFB"/>
    <w:rsid w:val="00133679"/>
    <w:rsid w:val="0013638E"/>
    <w:rsid w:val="00142003"/>
    <w:rsid w:val="0014306F"/>
    <w:rsid w:val="0014437E"/>
    <w:rsid w:val="0014486A"/>
    <w:rsid w:val="001457FF"/>
    <w:rsid w:val="001459B7"/>
    <w:rsid w:val="00147440"/>
    <w:rsid w:val="001530B8"/>
    <w:rsid w:val="001535C5"/>
    <w:rsid w:val="00155F43"/>
    <w:rsid w:val="00155F8F"/>
    <w:rsid w:val="0015678A"/>
    <w:rsid w:val="0015724E"/>
    <w:rsid w:val="00161F40"/>
    <w:rsid w:val="00163986"/>
    <w:rsid w:val="0017475E"/>
    <w:rsid w:val="001763FF"/>
    <w:rsid w:val="00177671"/>
    <w:rsid w:val="00181EAF"/>
    <w:rsid w:val="001825B5"/>
    <w:rsid w:val="0018266F"/>
    <w:rsid w:val="00183D9E"/>
    <w:rsid w:val="001867FE"/>
    <w:rsid w:val="00187F85"/>
    <w:rsid w:val="0019035E"/>
    <w:rsid w:val="00191AE3"/>
    <w:rsid w:val="00193974"/>
    <w:rsid w:val="001A3A79"/>
    <w:rsid w:val="001A44C4"/>
    <w:rsid w:val="001A6089"/>
    <w:rsid w:val="001A6363"/>
    <w:rsid w:val="001A7458"/>
    <w:rsid w:val="001B0421"/>
    <w:rsid w:val="001B33B1"/>
    <w:rsid w:val="001B34D5"/>
    <w:rsid w:val="001B3CE5"/>
    <w:rsid w:val="001B5087"/>
    <w:rsid w:val="001B5FC1"/>
    <w:rsid w:val="001E5E47"/>
    <w:rsid w:val="001E6191"/>
    <w:rsid w:val="001F2286"/>
    <w:rsid w:val="001F31FC"/>
    <w:rsid w:val="001F3F4E"/>
    <w:rsid w:val="001F502A"/>
    <w:rsid w:val="001F5663"/>
    <w:rsid w:val="001F652C"/>
    <w:rsid w:val="002027AB"/>
    <w:rsid w:val="002033A5"/>
    <w:rsid w:val="002145D7"/>
    <w:rsid w:val="002154E1"/>
    <w:rsid w:val="00217341"/>
    <w:rsid w:val="00217C04"/>
    <w:rsid w:val="00222ADF"/>
    <w:rsid w:val="00222AE3"/>
    <w:rsid w:val="00227689"/>
    <w:rsid w:val="002338CB"/>
    <w:rsid w:val="00235EB5"/>
    <w:rsid w:val="00241A50"/>
    <w:rsid w:val="00243A59"/>
    <w:rsid w:val="00244363"/>
    <w:rsid w:val="00244DE2"/>
    <w:rsid w:val="002464B5"/>
    <w:rsid w:val="002546FE"/>
    <w:rsid w:val="0025529F"/>
    <w:rsid w:val="0025578C"/>
    <w:rsid w:val="0026214E"/>
    <w:rsid w:val="002655AB"/>
    <w:rsid w:val="0027537E"/>
    <w:rsid w:val="00277D72"/>
    <w:rsid w:val="00283077"/>
    <w:rsid w:val="002838A9"/>
    <w:rsid w:val="00286E5C"/>
    <w:rsid w:val="002876AE"/>
    <w:rsid w:val="00291176"/>
    <w:rsid w:val="0029141E"/>
    <w:rsid w:val="002915C2"/>
    <w:rsid w:val="002924E6"/>
    <w:rsid w:val="00294149"/>
    <w:rsid w:val="00295300"/>
    <w:rsid w:val="00296243"/>
    <w:rsid w:val="002A1C63"/>
    <w:rsid w:val="002A5424"/>
    <w:rsid w:val="002A59C6"/>
    <w:rsid w:val="002A6356"/>
    <w:rsid w:val="002A6CAD"/>
    <w:rsid w:val="002A76BA"/>
    <w:rsid w:val="002B0F4D"/>
    <w:rsid w:val="002B1CE9"/>
    <w:rsid w:val="002B3119"/>
    <w:rsid w:val="002B47A1"/>
    <w:rsid w:val="002B4E37"/>
    <w:rsid w:val="002C02DE"/>
    <w:rsid w:val="002C24DA"/>
    <w:rsid w:val="002C415E"/>
    <w:rsid w:val="002C5301"/>
    <w:rsid w:val="002C566E"/>
    <w:rsid w:val="002D235E"/>
    <w:rsid w:val="002D3F04"/>
    <w:rsid w:val="002D4103"/>
    <w:rsid w:val="002D4465"/>
    <w:rsid w:val="002D7A07"/>
    <w:rsid w:val="002E0813"/>
    <w:rsid w:val="002E6955"/>
    <w:rsid w:val="002E6FC3"/>
    <w:rsid w:val="002F02DB"/>
    <w:rsid w:val="002F2489"/>
    <w:rsid w:val="002F3B48"/>
    <w:rsid w:val="0030042E"/>
    <w:rsid w:val="0030153C"/>
    <w:rsid w:val="003028F7"/>
    <w:rsid w:val="003038E5"/>
    <w:rsid w:val="00313951"/>
    <w:rsid w:val="00314D3A"/>
    <w:rsid w:val="00316493"/>
    <w:rsid w:val="0032034D"/>
    <w:rsid w:val="00323205"/>
    <w:rsid w:val="003261FA"/>
    <w:rsid w:val="0032687E"/>
    <w:rsid w:val="003277AC"/>
    <w:rsid w:val="00327D8D"/>
    <w:rsid w:val="00330945"/>
    <w:rsid w:val="00331D3B"/>
    <w:rsid w:val="00335713"/>
    <w:rsid w:val="00335FF4"/>
    <w:rsid w:val="003364F8"/>
    <w:rsid w:val="00346340"/>
    <w:rsid w:val="0035011B"/>
    <w:rsid w:val="00355CC0"/>
    <w:rsid w:val="0035747F"/>
    <w:rsid w:val="003645FB"/>
    <w:rsid w:val="00365A94"/>
    <w:rsid w:val="003756A8"/>
    <w:rsid w:val="00376C5A"/>
    <w:rsid w:val="003777D8"/>
    <w:rsid w:val="0037787A"/>
    <w:rsid w:val="003828AD"/>
    <w:rsid w:val="0038475E"/>
    <w:rsid w:val="00387246"/>
    <w:rsid w:val="00390B6E"/>
    <w:rsid w:val="0039438B"/>
    <w:rsid w:val="003A1123"/>
    <w:rsid w:val="003A3B55"/>
    <w:rsid w:val="003A75AC"/>
    <w:rsid w:val="003A7B3E"/>
    <w:rsid w:val="003B40B3"/>
    <w:rsid w:val="003C0FC0"/>
    <w:rsid w:val="003C18A3"/>
    <w:rsid w:val="003C2944"/>
    <w:rsid w:val="003C42DC"/>
    <w:rsid w:val="003C43F6"/>
    <w:rsid w:val="003C6F98"/>
    <w:rsid w:val="003D00E6"/>
    <w:rsid w:val="003D5C1D"/>
    <w:rsid w:val="003D7ED6"/>
    <w:rsid w:val="003E09E7"/>
    <w:rsid w:val="003E44CC"/>
    <w:rsid w:val="003E49F5"/>
    <w:rsid w:val="003E6765"/>
    <w:rsid w:val="003E68AE"/>
    <w:rsid w:val="003F5B5D"/>
    <w:rsid w:val="003F7DB5"/>
    <w:rsid w:val="004012B3"/>
    <w:rsid w:val="004019DD"/>
    <w:rsid w:val="00402839"/>
    <w:rsid w:val="00407205"/>
    <w:rsid w:val="004324D6"/>
    <w:rsid w:val="00432628"/>
    <w:rsid w:val="00432BB3"/>
    <w:rsid w:val="0044033C"/>
    <w:rsid w:val="00441729"/>
    <w:rsid w:val="004450A9"/>
    <w:rsid w:val="00451007"/>
    <w:rsid w:val="00453E7C"/>
    <w:rsid w:val="00462744"/>
    <w:rsid w:val="00464A90"/>
    <w:rsid w:val="00467D83"/>
    <w:rsid w:val="00470C9C"/>
    <w:rsid w:val="004726AC"/>
    <w:rsid w:val="00473B19"/>
    <w:rsid w:val="004768B0"/>
    <w:rsid w:val="00477645"/>
    <w:rsid w:val="0048161C"/>
    <w:rsid w:val="0048275E"/>
    <w:rsid w:val="00482E92"/>
    <w:rsid w:val="0048310B"/>
    <w:rsid w:val="004850C5"/>
    <w:rsid w:val="00485511"/>
    <w:rsid w:val="004917F3"/>
    <w:rsid w:val="004A14FD"/>
    <w:rsid w:val="004A3EB5"/>
    <w:rsid w:val="004A565C"/>
    <w:rsid w:val="004A5D74"/>
    <w:rsid w:val="004A6576"/>
    <w:rsid w:val="004B1D2F"/>
    <w:rsid w:val="004B2094"/>
    <w:rsid w:val="004B2F98"/>
    <w:rsid w:val="004B4C48"/>
    <w:rsid w:val="004B5BE9"/>
    <w:rsid w:val="004B7364"/>
    <w:rsid w:val="004C0BE4"/>
    <w:rsid w:val="004C0BF1"/>
    <w:rsid w:val="004C2920"/>
    <w:rsid w:val="004C38E0"/>
    <w:rsid w:val="004C3A10"/>
    <w:rsid w:val="004C3B47"/>
    <w:rsid w:val="004C6A98"/>
    <w:rsid w:val="004D13F5"/>
    <w:rsid w:val="004D394D"/>
    <w:rsid w:val="004D4823"/>
    <w:rsid w:val="004D588C"/>
    <w:rsid w:val="004D7F5C"/>
    <w:rsid w:val="004E3541"/>
    <w:rsid w:val="004E3B57"/>
    <w:rsid w:val="004E3BC3"/>
    <w:rsid w:val="004E777F"/>
    <w:rsid w:val="004F2217"/>
    <w:rsid w:val="004F3907"/>
    <w:rsid w:val="004F6DB3"/>
    <w:rsid w:val="00500149"/>
    <w:rsid w:val="005004A9"/>
    <w:rsid w:val="00500D6B"/>
    <w:rsid w:val="0050287D"/>
    <w:rsid w:val="00502886"/>
    <w:rsid w:val="00503464"/>
    <w:rsid w:val="00506BAE"/>
    <w:rsid w:val="00515802"/>
    <w:rsid w:val="005161CF"/>
    <w:rsid w:val="0051641F"/>
    <w:rsid w:val="00520C2B"/>
    <w:rsid w:val="005227C8"/>
    <w:rsid w:val="005257B0"/>
    <w:rsid w:val="005265BE"/>
    <w:rsid w:val="00531AF2"/>
    <w:rsid w:val="00532E93"/>
    <w:rsid w:val="005331C4"/>
    <w:rsid w:val="00533C44"/>
    <w:rsid w:val="00534967"/>
    <w:rsid w:val="00535F80"/>
    <w:rsid w:val="00546AB0"/>
    <w:rsid w:val="00550B77"/>
    <w:rsid w:val="005514FD"/>
    <w:rsid w:val="00556338"/>
    <w:rsid w:val="005713C6"/>
    <w:rsid w:val="00571822"/>
    <w:rsid w:val="00573720"/>
    <w:rsid w:val="00581EC6"/>
    <w:rsid w:val="00587B90"/>
    <w:rsid w:val="005919D3"/>
    <w:rsid w:val="00592F5E"/>
    <w:rsid w:val="00596856"/>
    <w:rsid w:val="005A000D"/>
    <w:rsid w:val="005A27D7"/>
    <w:rsid w:val="005A6B15"/>
    <w:rsid w:val="005B3496"/>
    <w:rsid w:val="005B4442"/>
    <w:rsid w:val="005C1F41"/>
    <w:rsid w:val="005C2D07"/>
    <w:rsid w:val="005C7C06"/>
    <w:rsid w:val="005D2A62"/>
    <w:rsid w:val="005D3C34"/>
    <w:rsid w:val="005D619B"/>
    <w:rsid w:val="005E28CC"/>
    <w:rsid w:val="005E2948"/>
    <w:rsid w:val="005E5DE4"/>
    <w:rsid w:val="005F38F2"/>
    <w:rsid w:val="005F5065"/>
    <w:rsid w:val="005F5458"/>
    <w:rsid w:val="005F5D87"/>
    <w:rsid w:val="006036F8"/>
    <w:rsid w:val="00604113"/>
    <w:rsid w:val="006071AF"/>
    <w:rsid w:val="00607C4D"/>
    <w:rsid w:val="00610988"/>
    <w:rsid w:val="00613F9B"/>
    <w:rsid w:val="0063024E"/>
    <w:rsid w:val="00630E63"/>
    <w:rsid w:val="006358C0"/>
    <w:rsid w:val="0063627C"/>
    <w:rsid w:val="006443A3"/>
    <w:rsid w:val="00647D1E"/>
    <w:rsid w:val="00651B6F"/>
    <w:rsid w:val="00651C83"/>
    <w:rsid w:val="00661DAA"/>
    <w:rsid w:val="00661DC8"/>
    <w:rsid w:val="006629CA"/>
    <w:rsid w:val="006634EA"/>
    <w:rsid w:val="00664229"/>
    <w:rsid w:val="00665DDA"/>
    <w:rsid w:val="0067381B"/>
    <w:rsid w:val="0067687B"/>
    <w:rsid w:val="00677868"/>
    <w:rsid w:val="00681320"/>
    <w:rsid w:val="006816D2"/>
    <w:rsid w:val="00681E3F"/>
    <w:rsid w:val="00682117"/>
    <w:rsid w:val="006832DE"/>
    <w:rsid w:val="00684059"/>
    <w:rsid w:val="00685BD1"/>
    <w:rsid w:val="00690182"/>
    <w:rsid w:val="00691196"/>
    <w:rsid w:val="00692EA1"/>
    <w:rsid w:val="00693213"/>
    <w:rsid w:val="00695AAF"/>
    <w:rsid w:val="00696023"/>
    <w:rsid w:val="0069686B"/>
    <w:rsid w:val="0069688E"/>
    <w:rsid w:val="00696A8E"/>
    <w:rsid w:val="006A068C"/>
    <w:rsid w:val="006A1D09"/>
    <w:rsid w:val="006A50A4"/>
    <w:rsid w:val="006A50D0"/>
    <w:rsid w:val="006A5C9E"/>
    <w:rsid w:val="006A77B9"/>
    <w:rsid w:val="006C3F43"/>
    <w:rsid w:val="006C52C5"/>
    <w:rsid w:val="006C5713"/>
    <w:rsid w:val="006C5AA6"/>
    <w:rsid w:val="006C6F47"/>
    <w:rsid w:val="006C77EF"/>
    <w:rsid w:val="006C7855"/>
    <w:rsid w:val="006C7B37"/>
    <w:rsid w:val="006D465D"/>
    <w:rsid w:val="006D5668"/>
    <w:rsid w:val="006D7E40"/>
    <w:rsid w:val="006E5F34"/>
    <w:rsid w:val="006F1630"/>
    <w:rsid w:val="006F3080"/>
    <w:rsid w:val="00703203"/>
    <w:rsid w:val="00704185"/>
    <w:rsid w:val="00704954"/>
    <w:rsid w:val="007052DE"/>
    <w:rsid w:val="00710438"/>
    <w:rsid w:val="00726723"/>
    <w:rsid w:val="007352FE"/>
    <w:rsid w:val="007475CC"/>
    <w:rsid w:val="00750FE6"/>
    <w:rsid w:val="00751B7D"/>
    <w:rsid w:val="00751D3C"/>
    <w:rsid w:val="00752CF5"/>
    <w:rsid w:val="00753CA8"/>
    <w:rsid w:val="00754181"/>
    <w:rsid w:val="0075434F"/>
    <w:rsid w:val="0075479D"/>
    <w:rsid w:val="00755B70"/>
    <w:rsid w:val="007565D2"/>
    <w:rsid w:val="007579BD"/>
    <w:rsid w:val="007617C9"/>
    <w:rsid w:val="00764D4F"/>
    <w:rsid w:val="00766AEC"/>
    <w:rsid w:val="00770F52"/>
    <w:rsid w:val="00771185"/>
    <w:rsid w:val="0077310E"/>
    <w:rsid w:val="00781819"/>
    <w:rsid w:val="0078334E"/>
    <w:rsid w:val="00783A93"/>
    <w:rsid w:val="00783D70"/>
    <w:rsid w:val="00794D25"/>
    <w:rsid w:val="00795030"/>
    <w:rsid w:val="007A2F17"/>
    <w:rsid w:val="007A3F79"/>
    <w:rsid w:val="007A4076"/>
    <w:rsid w:val="007B15C3"/>
    <w:rsid w:val="007B7202"/>
    <w:rsid w:val="007C08B1"/>
    <w:rsid w:val="007C31E8"/>
    <w:rsid w:val="007C3474"/>
    <w:rsid w:val="007C4656"/>
    <w:rsid w:val="007C4EC7"/>
    <w:rsid w:val="007C5666"/>
    <w:rsid w:val="007D10D3"/>
    <w:rsid w:val="007D4C7B"/>
    <w:rsid w:val="007D5432"/>
    <w:rsid w:val="007D679E"/>
    <w:rsid w:val="007E224A"/>
    <w:rsid w:val="007E7498"/>
    <w:rsid w:val="007F33F9"/>
    <w:rsid w:val="007F53E3"/>
    <w:rsid w:val="00800C97"/>
    <w:rsid w:val="00815A8E"/>
    <w:rsid w:val="00817CFD"/>
    <w:rsid w:val="008208B9"/>
    <w:rsid w:val="00822E6B"/>
    <w:rsid w:val="00827995"/>
    <w:rsid w:val="0083094C"/>
    <w:rsid w:val="00830FB8"/>
    <w:rsid w:val="00831073"/>
    <w:rsid w:val="008323CD"/>
    <w:rsid w:val="00840452"/>
    <w:rsid w:val="00841E7D"/>
    <w:rsid w:val="008422F0"/>
    <w:rsid w:val="00842915"/>
    <w:rsid w:val="008439D4"/>
    <w:rsid w:val="008449B5"/>
    <w:rsid w:val="008560AE"/>
    <w:rsid w:val="00857FA9"/>
    <w:rsid w:val="00864369"/>
    <w:rsid w:val="008708D2"/>
    <w:rsid w:val="0087301B"/>
    <w:rsid w:val="00873A5F"/>
    <w:rsid w:val="008743CF"/>
    <w:rsid w:val="00874E25"/>
    <w:rsid w:val="0088164A"/>
    <w:rsid w:val="008907E3"/>
    <w:rsid w:val="0089083A"/>
    <w:rsid w:val="0089322F"/>
    <w:rsid w:val="00893F48"/>
    <w:rsid w:val="00896076"/>
    <w:rsid w:val="00896963"/>
    <w:rsid w:val="008A14C9"/>
    <w:rsid w:val="008A291D"/>
    <w:rsid w:val="008A3565"/>
    <w:rsid w:val="008A49A5"/>
    <w:rsid w:val="008B4713"/>
    <w:rsid w:val="008B5644"/>
    <w:rsid w:val="008C1080"/>
    <w:rsid w:val="008C22D7"/>
    <w:rsid w:val="008C2879"/>
    <w:rsid w:val="008D020A"/>
    <w:rsid w:val="008D1E66"/>
    <w:rsid w:val="008D2A58"/>
    <w:rsid w:val="008D2BA0"/>
    <w:rsid w:val="008D3FC7"/>
    <w:rsid w:val="008E5FE3"/>
    <w:rsid w:val="008E6438"/>
    <w:rsid w:val="008F310D"/>
    <w:rsid w:val="008F4870"/>
    <w:rsid w:val="008F7636"/>
    <w:rsid w:val="00900AA0"/>
    <w:rsid w:val="00901A93"/>
    <w:rsid w:val="00904272"/>
    <w:rsid w:val="009048F9"/>
    <w:rsid w:val="009053D0"/>
    <w:rsid w:val="00914986"/>
    <w:rsid w:val="0091610B"/>
    <w:rsid w:val="009213CD"/>
    <w:rsid w:val="0092632B"/>
    <w:rsid w:val="009268AC"/>
    <w:rsid w:val="00927F58"/>
    <w:rsid w:val="00933F45"/>
    <w:rsid w:val="00934E2D"/>
    <w:rsid w:val="00942340"/>
    <w:rsid w:val="00944B56"/>
    <w:rsid w:val="009470CD"/>
    <w:rsid w:val="009513A4"/>
    <w:rsid w:val="009567F4"/>
    <w:rsid w:val="009604A7"/>
    <w:rsid w:val="00963E7B"/>
    <w:rsid w:val="009643E2"/>
    <w:rsid w:val="00966282"/>
    <w:rsid w:val="00966FA7"/>
    <w:rsid w:val="00967A8F"/>
    <w:rsid w:val="009755AB"/>
    <w:rsid w:val="00981A94"/>
    <w:rsid w:val="00982440"/>
    <w:rsid w:val="00987994"/>
    <w:rsid w:val="0099229A"/>
    <w:rsid w:val="0099745C"/>
    <w:rsid w:val="009A0A4A"/>
    <w:rsid w:val="009A7E35"/>
    <w:rsid w:val="009B16F5"/>
    <w:rsid w:val="009B1C7A"/>
    <w:rsid w:val="009B2510"/>
    <w:rsid w:val="009B39F0"/>
    <w:rsid w:val="009B6CAB"/>
    <w:rsid w:val="009B7012"/>
    <w:rsid w:val="009C00DF"/>
    <w:rsid w:val="009C1A7C"/>
    <w:rsid w:val="009D1105"/>
    <w:rsid w:val="009D2D52"/>
    <w:rsid w:val="009D398B"/>
    <w:rsid w:val="009E0083"/>
    <w:rsid w:val="009E02F4"/>
    <w:rsid w:val="009E2288"/>
    <w:rsid w:val="009E7136"/>
    <w:rsid w:val="009F035B"/>
    <w:rsid w:val="009F0C88"/>
    <w:rsid w:val="009F28A1"/>
    <w:rsid w:val="009F385F"/>
    <w:rsid w:val="009F5328"/>
    <w:rsid w:val="009F66FD"/>
    <w:rsid w:val="009F6CA9"/>
    <w:rsid w:val="00A055C5"/>
    <w:rsid w:val="00A06137"/>
    <w:rsid w:val="00A06431"/>
    <w:rsid w:val="00A10636"/>
    <w:rsid w:val="00A106C9"/>
    <w:rsid w:val="00A1238E"/>
    <w:rsid w:val="00A22B62"/>
    <w:rsid w:val="00A25DFB"/>
    <w:rsid w:val="00A27F87"/>
    <w:rsid w:val="00A3094B"/>
    <w:rsid w:val="00A36B8E"/>
    <w:rsid w:val="00A37C16"/>
    <w:rsid w:val="00A37CA2"/>
    <w:rsid w:val="00A400F7"/>
    <w:rsid w:val="00A42596"/>
    <w:rsid w:val="00A42710"/>
    <w:rsid w:val="00A43F4D"/>
    <w:rsid w:val="00A51850"/>
    <w:rsid w:val="00A57117"/>
    <w:rsid w:val="00A57FE8"/>
    <w:rsid w:val="00A65E1C"/>
    <w:rsid w:val="00A7379E"/>
    <w:rsid w:val="00A7580F"/>
    <w:rsid w:val="00A75E3E"/>
    <w:rsid w:val="00A83EB5"/>
    <w:rsid w:val="00A848D8"/>
    <w:rsid w:val="00A85C53"/>
    <w:rsid w:val="00A94C79"/>
    <w:rsid w:val="00A972F7"/>
    <w:rsid w:val="00AA661B"/>
    <w:rsid w:val="00AB4961"/>
    <w:rsid w:val="00AB6437"/>
    <w:rsid w:val="00AB6AFD"/>
    <w:rsid w:val="00AC2108"/>
    <w:rsid w:val="00AC257B"/>
    <w:rsid w:val="00AC4216"/>
    <w:rsid w:val="00AC48C0"/>
    <w:rsid w:val="00AD082F"/>
    <w:rsid w:val="00AD21EC"/>
    <w:rsid w:val="00AD64FE"/>
    <w:rsid w:val="00AE07D4"/>
    <w:rsid w:val="00AE1438"/>
    <w:rsid w:val="00AE28E3"/>
    <w:rsid w:val="00AE2B0D"/>
    <w:rsid w:val="00AE3A91"/>
    <w:rsid w:val="00AE4E16"/>
    <w:rsid w:val="00AE7F72"/>
    <w:rsid w:val="00AF3757"/>
    <w:rsid w:val="00B037E7"/>
    <w:rsid w:val="00B11F04"/>
    <w:rsid w:val="00B126DD"/>
    <w:rsid w:val="00B14041"/>
    <w:rsid w:val="00B151BF"/>
    <w:rsid w:val="00B2295F"/>
    <w:rsid w:val="00B232E3"/>
    <w:rsid w:val="00B2615F"/>
    <w:rsid w:val="00B271C1"/>
    <w:rsid w:val="00B34F4D"/>
    <w:rsid w:val="00B37293"/>
    <w:rsid w:val="00B41882"/>
    <w:rsid w:val="00B43451"/>
    <w:rsid w:val="00B47089"/>
    <w:rsid w:val="00B519B5"/>
    <w:rsid w:val="00B52969"/>
    <w:rsid w:val="00B5299D"/>
    <w:rsid w:val="00B53FBB"/>
    <w:rsid w:val="00B614D9"/>
    <w:rsid w:val="00B622DE"/>
    <w:rsid w:val="00B63698"/>
    <w:rsid w:val="00B8068E"/>
    <w:rsid w:val="00B82406"/>
    <w:rsid w:val="00B834E3"/>
    <w:rsid w:val="00B86F60"/>
    <w:rsid w:val="00B879E5"/>
    <w:rsid w:val="00B91199"/>
    <w:rsid w:val="00B923F7"/>
    <w:rsid w:val="00BA1059"/>
    <w:rsid w:val="00BA3E30"/>
    <w:rsid w:val="00BA3F88"/>
    <w:rsid w:val="00BB4B88"/>
    <w:rsid w:val="00BB564F"/>
    <w:rsid w:val="00BC27FE"/>
    <w:rsid w:val="00BC3AC2"/>
    <w:rsid w:val="00BC6033"/>
    <w:rsid w:val="00BC6167"/>
    <w:rsid w:val="00BD0764"/>
    <w:rsid w:val="00BD13A4"/>
    <w:rsid w:val="00BD1574"/>
    <w:rsid w:val="00BD2A21"/>
    <w:rsid w:val="00BD3E8B"/>
    <w:rsid w:val="00BD634A"/>
    <w:rsid w:val="00BD6658"/>
    <w:rsid w:val="00BD6D57"/>
    <w:rsid w:val="00BE7992"/>
    <w:rsid w:val="00BF28A5"/>
    <w:rsid w:val="00BF3ABA"/>
    <w:rsid w:val="00C00B41"/>
    <w:rsid w:val="00C0269F"/>
    <w:rsid w:val="00C0327A"/>
    <w:rsid w:val="00C03670"/>
    <w:rsid w:val="00C054AE"/>
    <w:rsid w:val="00C07718"/>
    <w:rsid w:val="00C15133"/>
    <w:rsid w:val="00C17474"/>
    <w:rsid w:val="00C175B7"/>
    <w:rsid w:val="00C2221D"/>
    <w:rsid w:val="00C23BD3"/>
    <w:rsid w:val="00C25268"/>
    <w:rsid w:val="00C259F6"/>
    <w:rsid w:val="00C26E4C"/>
    <w:rsid w:val="00C3244F"/>
    <w:rsid w:val="00C35A2A"/>
    <w:rsid w:val="00C35F32"/>
    <w:rsid w:val="00C3649B"/>
    <w:rsid w:val="00C37525"/>
    <w:rsid w:val="00C442EE"/>
    <w:rsid w:val="00C5099D"/>
    <w:rsid w:val="00C60D8F"/>
    <w:rsid w:val="00C63575"/>
    <w:rsid w:val="00C648C5"/>
    <w:rsid w:val="00C64F55"/>
    <w:rsid w:val="00C66DF3"/>
    <w:rsid w:val="00C70DBD"/>
    <w:rsid w:val="00C7474E"/>
    <w:rsid w:val="00C7571E"/>
    <w:rsid w:val="00C77945"/>
    <w:rsid w:val="00C77D5E"/>
    <w:rsid w:val="00C804C0"/>
    <w:rsid w:val="00C81CFE"/>
    <w:rsid w:val="00C8290A"/>
    <w:rsid w:val="00C83FDB"/>
    <w:rsid w:val="00C84346"/>
    <w:rsid w:val="00C8471F"/>
    <w:rsid w:val="00C90A1F"/>
    <w:rsid w:val="00C91D7E"/>
    <w:rsid w:val="00C92545"/>
    <w:rsid w:val="00C951FC"/>
    <w:rsid w:val="00C95FA1"/>
    <w:rsid w:val="00C979B4"/>
    <w:rsid w:val="00CA2945"/>
    <w:rsid w:val="00CA31BE"/>
    <w:rsid w:val="00CA4F9E"/>
    <w:rsid w:val="00CA5234"/>
    <w:rsid w:val="00CA6399"/>
    <w:rsid w:val="00CA7A88"/>
    <w:rsid w:val="00CB0BC8"/>
    <w:rsid w:val="00CB1FA7"/>
    <w:rsid w:val="00CB3B42"/>
    <w:rsid w:val="00CB7422"/>
    <w:rsid w:val="00CD0964"/>
    <w:rsid w:val="00CD2859"/>
    <w:rsid w:val="00CD3AC3"/>
    <w:rsid w:val="00CD4726"/>
    <w:rsid w:val="00CD6A6E"/>
    <w:rsid w:val="00CD7245"/>
    <w:rsid w:val="00CE2A9B"/>
    <w:rsid w:val="00CE3A52"/>
    <w:rsid w:val="00CE55B8"/>
    <w:rsid w:val="00CE5D0C"/>
    <w:rsid w:val="00CF32B7"/>
    <w:rsid w:val="00CF4F63"/>
    <w:rsid w:val="00CF5124"/>
    <w:rsid w:val="00CF6EB6"/>
    <w:rsid w:val="00D011F6"/>
    <w:rsid w:val="00D0348B"/>
    <w:rsid w:val="00D1011B"/>
    <w:rsid w:val="00D11402"/>
    <w:rsid w:val="00D161D4"/>
    <w:rsid w:val="00D168C7"/>
    <w:rsid w:val="00D17F0B"/>
    <w:rsid w:val="00D213D0"/>
    <w:rsid w:val="00D22676"/>
    <w:rsid w:val="00D257C8"/>
    <w:rsid w:val="00D268A2"/>
    <w:rsid w:val="00D27214"/>
    <w:rsid w:val="00D27886"/>
    <w:rsid w:val="00D327E1"/>
    <w:rsid w:val="00D32AE5"/>
    <w:rsid w:val="00D36E0C"/>
    <w:rsid w:val="00D4357A"/>
    <w:rsid w:val="00D450C3"/>
    <w:rsid w:val="00D4511D"/>
    <w:rsid w:val="00D4528F"/>
    <w:rsid w:val="00D45C82"/>
    <w:rsid w:val="00D508A4"/>
    <w:rsid w:val="00D56A87"/>
    <w:rsid w:val="00D578F7"/>
    <w:rsid w:val="00D60DAC"/>
    <w:rsid w:val="00D60F9A"/>
    <w:rsid w:val="00D70AA1"/>
    <w:rsid w:val="00D8370E"/>
    <w:rsid w:val="00D84F12"/>
    <w:rsid w:val="00D87573"/>
    <w:rsid w:val="00D92108"/>
    <w:rsid w:val="00DA0201"/>
    <w:rsid w:val="00DA1954"/>
    <w:rsid w:val="00DA4A29"/>
    <w:rsid w:val="00DA5FCD"/>
    <w:rsid w:val="00DA7110"/>
    <w:rsid w:val="00DB321C"/>
    <w:rsid w:val="00DB3300"/>
    <w:rsid w:val="00DC062C"/>
    <w:rsid w:val="00DC0F24"/>
    <w:rsid w:val="00DC2E1B"/>
    <w:rsid w:val="00DC44C1"/>
    <w:rsid w:val="00DC78D4"/>
    <w:rsid w:val="00DC7B46"/>
    <w:rsid w:val="00DC7F29"/>
    <w:rsid w:val="00DD50A4"/>
    <w:rsid w:val="00DE32BC"/>
    <w:rsid w:val="00DE34F8"/>
    <w:rsid w:val="00DF0901"/>
    <w:rsid w:val="00DF2362"/>
    <w:rsid w:val="00DF3812"/>
    <w:rsid w:val="00E02E4E"/>
    <w:rsid w:val="00E048E6"/>
    <w:rsid w:val="00E0665B"/>
    <w:rsid w:val="00E07506"/>
    <w:rsid w:val="00E10AAA"/>
    <w:rsid w:val="00E120E3"/>
    <w:rsid w:val="00E12326"/>
    <w:rsid w:val="00E15AD7"/>
    <w:rsid w:val="00E16623"/>
    <w:rsid w:val="00E16D9D"/>
    <w:rsid w:val="00E170E5"/>
    <w:rsid w:val="00E310F6"/>
    <w:rsid w:val="00E31A36"/>
    <w:rsid w:val="00E3585F"/>
    <w:rsid w:val="00E36EF2"/>
    <w:rsid w:val="00E41DB2"/>
    <w:rsid w:val="00E4557E"/>
    <w:rsid w:val="00E51D8B"/>
    <w:rsid w:val="00E532EE"/>
    <w:rsid w:val="00E5384E"/>
    <w:rsid w:val="00E5431D"/>
    <w:rsid w:val="00E54A52"/>
    <w:rsid w:val="00E61EE9"/>
    <w:rsid w:val="00E65F4C"/>
    <w:rsid w:val="00E67D05"/>
    <w:rsid w:val="00E71735"/>
    <w:rsid w:val="00E7481B"/>
    <w:rsid w:val="00E7532E"/>
    <w:rsid w:val="00E84A05"/>
    <w:rsid w:val="00E84ED8"/>
    <w:rsid w:val="00E86B4A"/>
    <w:rsid w:val="00E942A7"/>
    <w:rsid w:val="00EA1B8D"/>
    <w:rsid w:val="00EA213A"/>
    <w:rsid w:val="00EA535C"/>
    <w:rsid w:val="00EA75A5"/>
    <w:rsid w:val="00EB14DC"/>
    <w:rsid w:val="00EB16F4"/>
    <w:rsid w:val="00EB2D58"/>
    <w:rsid w:val="00EB5387"/>
    <w:rsid w:val="00EB6FF0"/>
    <w:rsid w:val="00EB7CF5"/>
    <w:rsid w:val="00EC15BB"/>
    <w:rsid w:val="00EC3271"/>
    <w:rsid w:val="00EC6483"/>
    <w:rsid w:val="00ED38B1"/>
    <w:rsid w:val="00ED48BA"/>
    <w:rsid w:val="00ED5CC3"/>
    <w:rsid w:val="00ED5F7F"/>
    <w:rsid w:val="00EE170C"/>
    <w:rsid w:val="00EE2EE6"/>
    <w:rsid w:val="00EE5843"/>
    <w:rsid w:val="00EF00D5"/>
    <w:rsid w:val="00EF02F2"/>
    <w:rsid w:val="00EF17AA"/>
    <w:rsid w:val="00F01968"/>
    <w:rsid w:val="00F064A4"/>
    <w:rsid w:val="00F209DB"/>
    <w:rsid w:val="00F30AE9"/>
    <w:rsid w:val="00F32332"/>
    <w:rsid w:val="00F32728"/>
    <w:rsid w:val="00F35362"/>
    <w:rsid w:val="00F371D6"/>
    <w:rsid w:val="00F40DF1"/>
    <w:rsid w:val="00F4226F"/>
    <w:rsid w:val="00F45466"/>
    <w:rsid w:val="00F50C5F"/>
    <w:rsid w:val="00F55174"/>
    <w:rsid w:val="00F60EF8"/>
    <w:rsid w:val="00F635F2"/>
    <w:rsid w:val="00F64FC9"/>
    <w:rsid w:val="00F66AF0"/>
    <w:rsid w:val="00F67D9F"/>
    <w:rsid w:val="00F706CA"/>
    <w:rsid w:val="00F75C41"/>
    <w:rsid w:val="00F808A6"/>
    <w:rsid w:val="00F839A1"/>
    <w:rsid w:val="00F8408D"/>
    <w:rsid w:val="00F848B5"/>
    <w:rsid w:val="00F8748D"/>
    <w:rsid w:val="00F909BA"/>
    <w:rsid w:val="00F9386D"/>
    <w:rsid w:val="00FA09CF"/>
    <w:rsid w:val="00FA0D6C"/>
    <w:rsid w:val="00FA0E8E"/>
    <w:rsid w:val="00FA1D4A"/>
    <w:rsid w:val="00FB046D"/>
    <w:rsid w:val="00FB2D2C"/>
    <w:rsid w:val="00FB78A9"/>
    <w:rsid w:val="00FC06B6"/>
    <w:rsid w:val="00FC07E0"/>
    <w:rsid w:val="00FC543C"/>
    <w:rsid w:val="00FD5869"/>
    <w:rsid w:val="00FE29A7"/>
    <w:rsid w:val="00FE2D15"/>
    <w:rsid w:val="00FE4A42"/>
    <w:rsid w:val="00FE57DC"/>
    <w:rsid w:val="00FF53B2"/>
    <w:rsid w:val="7E5B8A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45D789"/>
  <w15:chartTrackingRefBased/>
  <w15:docId w15:val="{2F94D7D7-7CF6-43E9-9D17-A618F52EE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362"/>
    <w:pPr>
      <w:bidi/>
      <w:spacing w:line="360" w:lineRule="auto"/>
      <w:jc w:val="both"/>
    </w:pPr>
    <w:rPr>
      <w:rFonts w:ascii="Times New Roman" w:hAnsi="Times New Roman" w:cs="Times New Roman"/>
      <w:sz w:val="24"/>
      <w:szCs w:val="24"/>
      <w:lang w:bidi="ar-JO"/>
    </w:rPr>
  </w:style>
  <w:style w:type="paragraph" w:styleId="Heading1">
    <w:name w:val="heading 1"/>
    <w:basedOn w:val="Normal"/>
    <w:next w:val="Normal"/>
    <w:link w:val="Heading1Char"/>
    <w:autoRedefine/>
    <w:uiPriority w:val="9"/>
    <w:qFormat/>
    <w:rsid w:val="001B5087"/>
    <w:pPr>
      <w:keepNext/>
      <w:keepLines/>
      <w:pBdr>
        <w:top w:val="single" w:sz="36" w:space="1" w:color="1F4E79" w:themeColor="accent1" w:themeShade="80" w:shadow="1"/>
        <w:left w:val="single" w:sz="36" w:space="4" w:color="1F4E79" w:themeColor="accent1" w:themeShade="80" w:shadow="1"/>
        <w:bottom w:val="single" w:sz="36" w:space="1" w:color="1F4E79" w:themeColor="accent1" w:themeShade="80" w:shadow="1"/>
        <w:right w:val="single" w:sz="36" w:space="4" w:color="1F4E79" w:themeColor="accent1" w:themeShade="80" w:shadow="1"/>
      </w:pBdr>
      <w:spacing w:before="600" w:after="600" w:line="480" w:lineRule="auto"/>
      <w:jc w:val="center"/>
      <w:outlineLvl w:val="0"/>
    </w:pPr>
    <w:rPr>
      <w:rFonts w:eastAsia="Times New Roman" w:cstheme="majorBidi"/>
      <w:b/>
      <w:bCs/>
      <w:color w:val="1F4E79" w:themeColor="accent1" w:themeShade="80"/>
      <w:sz w:val="44"/>
      <w:szCs w:val="44"/>
    </w:rPr>
  </w:style>
  <w:style w:type="paragraph" w:styleId="Heading2">
    <w:name w:val="heading 2"/>
    <w:basedOn w:val="Normal"/>
    <w:next w:val="Normal"/>
    <w:link w:val="Heading2Char"/>
    <w:uiPriority w:val="9"/>
    <w:unhideWhenUsed/>
    <w:qFormat/>
    <w:rsid w:val="008C2879"/>
    <w:pPr>
      <w:keepNext/>
      <w:keepLines/>
      <w:spacing w:before="160" w:after="80"/>
      <w:outlineLvl w:val="1"/>
    </w:pPr>
    <w:rPr>
      <w:rFonts w:eastAsiaTheme="majorEastAsia" w:cstheme="majorBidi"/>
      <w:color w:val="ED7D31" w:themeColor="accent2"/>
      <w:sz w:val="32"/>
      <w:szCs w:val="32"/>
    </w:rPr>
  </w:style>
  <w:style w:type="paragraph" w:styleId="Heading3">
    <w:name w:val="heading 3"/>
    <w:basedOn w:val="Normal"/>
    <w:next w:val="Normal"/>
    <w:link w:val="Heading3Char"/>
    <w:uiPriority w:val="9"/>
    <w:unhideWhenUsed/>
    <w:qFormat/>
    <w:rsid w:val="00FE57DC"/>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unhideWhenUsed/>
    <w:qFormat/>
    <w:rsid w:val="00D22676"/>
    <w:pPr>
      <w:keepNext/>
      <w:keepLines/>
      <w:spacing w:before="80" w:after="40"/>
      <w:outlineLvl w:val="3"/>
    </w:pPr>
    <w:rPr>
      <w:rFonts w:eastAsiaTheme="majorEastAsia" w:cstheme="majorBidi"/>
      <w:iCs/>
      <w:color w:val="2E74B5" w:themeColor="accent1" w:themeShade="BF"/>
    </w:rPr>
  </w:style>
  <w:style w:type="paragraph" w:styleId="Heading5">
    <w:name w:val="heading 5"/>
    <w:basedOn w:val="Normal"/>
    <w:next w:val="Normal"/>
    <w:link w:val="Heading5Char"/>
    <w:uiPriority w:val="9"/>
    <w:unhideWhenUsed/>
    <w:qFormat/>
    <w:rsid w:val="007D4C7B"/>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7D4C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4C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4C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4C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5087"/>
    <w:rPr>
      <w:rFonts w:ascii="Times New Roman" w:eastAsia="Times New Roman" w:hAnsi="Times New Roman" w:cstheme="majorBidi"/>
      <w:b/>
      <w:bCs/>
      <w:color w:val="1F4E79" w:themeColor="accent1" w:themeShade="80"/>
      <w:sz w:val="44"/>
      <w:szCs w:val="44"/>
      <w:lang w:bidi="ar-JO"/>
    </w:rPr>
  </w:style>
  <w:style w:type="character" w:customStyle="1" w:styleId="Heading2Char">
    <w:name w:val="Heading 2 Char"/>
    <w:basedOn w:val="DefaultParagraphFont"/>
    <w:link w:val="Heading2"/>
    <w:uiPriority w:val="9"/>
    <w:rsid w:val="008C2879"/>
    <w:rPr>
      <w:rFonts w:ascii="Times New Roman" w:eastAsiaTheme="majorEastAsia" w:hAnsi="Times New Roman" w:cstheme="majorBidi"/>
      <w:color w:val="ED7D31" w:themeColor="accent2"/>
      <w:sz w:val="32"/>
      <w:szCs w:val="32"/>
    </w:rPr>
  </w:style>
  <w:style w:type="character" w:customStyle="1" w:styleId="Heading3Char">
    <w:name w:val="Heading 3 Char"/>
    <w:basedOn w:val="DefaultParagraphFont"/>
    <w:link w:val="Heading3"/>
    <w:uiPriority w:val="9"/>
    <w:rsid w:val="00FE57DC"/>
    <w:rPr>
      <w:rFonts w:ascii="Times New Roman" w:eastAsiaTheme="majorEastAsia" w:hAnsi="Times New Roman" w:cstheme="majorBidi"/>
      <w:color w:val="2E74B5" w:themeColor="accent1" w:themeShade="BF"/>
      <w:sz w:val="28"/>
      <w:szCs w:val="28"/>
    </w:rPr>
  </w:style>
  <w:style w:type="character" w:customStyle="1" w:styleId="Heading4Char">
    <w:name w:val="Heading 4 Char"/>
    <w:basedOn w:val="DefaultParagraphFont"/>
    <w:link w:val="Heading4"/>
    <w:uiPriority w:val="9"/>
    <w:rsid w:val="00D22676"/>
    <w:rPr>
      <w:rFonts w:ascii="Times New Roman" w:eastAsiaTheme="majorEastAsia" w:hAnsi="Times New Roman" w:cstheme="majorBidi"/>
      <w:iCs/>
      <w:color w:val="2E74B5" w:themeColor="accent1" w:themeShade="BF"/>
      <w:sz w:val="24"/>
    </w:rPr>
  </w:style>
  <w:style w:type="character" w:customStyle="1" w:styleId="Heading5Char">
    <w:name w:val="Heading 5 Char"/>
    <w:basedOn w:val="DefaultParagraphFont"/>
    <w:link w:val="Heading5"/>
    <w:uiPriority w:val="9"/>
    <w:rsid w:val="007D4C7B"/>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7D4C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4C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4C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4C7B"/>
    <w:rPr>
      <w:rFonts w:eastAsiaTheme="majorEastAsia" w:cstheme="majorBidi"/>
      <w:color w:val="272727" w:themeColor="text1" w:themeTint="D8"/>
    </w:rPr>
  </w:style>
  <w:style w:type="paragraph" w:styleId="Title">
    <w:name w:val="Title"/>
    <w:basedOn w:val="Normal"/>
    <w:next w:val="Normal"/>
    <w:link w:val="TitleChar"/>
    <w:qFormat/>
    <w:rsid w:val="007D4C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4C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4C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4C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4C7B"/>
    <w:pPr>
      <w:spacing w:before="160"/>
      <w:jc w:val="center"/>
    </w:pPr>
    <w:rPr>
      <w:i/>
      <w:iCs/>
      <w:color w:val="404040" w:themeColor="text1" w:themeTint="BF"/>
    </w:rPr>
  </w:style>
  <w:style w:type="character" w:customStyle="1" w:styleId="QuoteChar">
    <w:name w:val="Quote Char"/>
    <w:basedOn w:val="DefaultParagraphFont"/>
    <w:link w:val="Quote"/>
    <w:uiPriority w:val="29"/>
    <w:rsid w:val="007D4C7B"/>
    <w:rPr>
      <w:i/>
      <w:iCs/>
      <w:color w:val="404040" w:themeColor="text1" w:themeTint="BF"/>
    </w:rPr>
  </w:style>
  <w:style w:type="paragraph" w:styleId="ListParagraph">
    <w:name w:val="List Paragraph"/>
    <w:basedOn w:val="Normal"/>
    <w:uiPriority w:val="34"/>
    <w:qFormat/>
    <w:rsid w:val="00966FA7"/>
    <w:pPr>
      <w:ind w:left="720"/>
      <w:contextualSpacing/>
    </w:pPr>
  </w:style>
  <w:style w:type="character" w:styleId="IntenseEmphasis">
    <w:name w:val="Intense Emphasis"/>
    <w:basedOn w:val="DefaultParagraphFont"/>
    <w:uiPriority w:val="21"/>
    <w:qFormat/>
    <w:rsid w:val="007D4C7B"/>
    <w:rPr>
      <w:i/>
      <w:iCs/>
      <w:color w:val="2E74B5" w:themeColor="accent1" w:themeShade="BF"/>
    </w:rPr>
  </w:style>
  <w:style w:type="paragraph" w:styleId="IntenseQuote">
    <w:name w:val="Intense Quote"/>
    <w:basedOn w:val="Normal"/>
    <w:next w:val="Normal"/>
    <w:link w:val="IntenseQuoteChar"/>
    <w:uiPriority w:val="30"/>
    <w:qFormat/>
    <w:rsid w:val="007D4C7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D4C7B"/>
    <w:rPr>
      <w:i/>
      <w:iCs/>
      <w:color w:val="2E74B5" w:themeColor="accent1" w:themeShade="BF"/>
    </w:rPr>
  </w:style>
  <w:style w:type="character" w:styleId="IntenseReference">
    <w:name w:val="Intense Reference"/>
    <w:basedOn w:val="DefaultParagraphFont"/>
    <w:uiPriority w:val="32"/>
    <w:qFormat/>
    <w:rsid w:val="007D4C7B"/>
    <w:rPr>
      <w:b/>
      <w:bCs/>
      <w:smallCaps/>
      <w:color w:val="2E74B5" w:themeColor="accent1" w:themeShade="BF"/>
      <w:spacing w:val="5"/>
    </w:rPr>
  </w:style>
  <w:style w:type="paragraph" w:styleId="NoSpacing">
    <w:name w:val="No Spacing"/>
    <w:link w:val="NoSpacingChar"/>
    <w:uiPriority w:val="1"/>
    <w:qFormat/>
    <w:rsid w:val="007D4C7B"/>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7D4C7B"/>
    <w:rPr>
      <w:rFonts w:eastAsiaTheme="minorEastAsia"/>
      <w:kern w:val="0"/>
      <w14:ligatures w14:val="none"/>
    </w:rPr>
  </w:style>
  <w:style w:type="table" w:styleId="TableGrid">
    <w:name w:val="Table Grid"/>
    <w:basedOn w:val="TableNormal"/>
    <w:uiPriority w:val="39"/>
    <w:rsid w:val="003E44CC"/>
    <w:pPr>
      <w:spacing w:after="0" w:line="360" w:lineRule="auto"/>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630E63"/>
    <w:pPr>
      <w:spacing w:before="240" w:after="0"/>
      <w:outlineLvl w:val="9"/>
    </w:pPr>
    <w:rPr>
      <w:kern w:val="0"/>
      <w:sz w:val="32"/>
      <w:szCs w:val="32"/>
      <w14:ligatures w14:val="none"/>
    </w:rPr>
  </w:style>
  <w:style w:type="paragraph" w:styleId="TOC1">
    <w:name w:val="toc 1"/>
    <w:basedOn w:val="Normal"/>
    <w:next w:val="Normal"/>
    <w:autoRedefine/>
    <w:uiPriority w:val="39"/>
    <w:unhideWhenUsed/>
    <w:rsid w:val="000C7D79"/>
    <w:pPr>
      <w:bidi w:val="0"/>
      <w:spacing w:before="120" w:after="120"/>
      <w:jc w:val="left"/>
    </w:pPr>
    <w:rPr>
      <w:rFonts w:asciiTheme="minorHAnsi" w:hAnsiTheme="minorHAnsi"/>
      <w:b/>
      <w:bCs/>
      <w:caps/>
      <w:sz w:val="20"/>
    </w:rPr>
  </w:style>
  <w:style w:type="paragraph" w:styleId="TOC2">
    <w:name w:val="toc 2"/>
    <w:basedOn w:val="Normal"/>
    <w:next w:val="Normal"/>
    <w:autoRedefine/>
    <w:uiPriority w:val="39"/>
    <w:unhideWhenUsed/>
    <w:rsid w:val="00630E63"/>
    <w:pPr>
      <w:bidi w:val="0"/>
      <w:spacing w:after="0"/>
      <w:ind w:left="240"/>
      <w:jc w:val="left"/>
    </w:pPr>
    <w:rPr>
      <w:rFonts w:asciiTheme="minorHAnsi" w:hAnsiTheme="minorHAnsi"/>
      <w:smallCaps/>
      <w:sz w:val="20"/>
    </w:rPr>
  </w:style>
  <w:style w:type="character" w:styleId="Hyperlink">
    <w:name w:val="Hyperlink"/>
    <w:basedOn w:val="DefaultParagraphFont"/>
    <w:uiPriority w:val="99"/>
    <w:unhideWhenUsed/>
    <w:rsid w:val="00630E63"/>
    <w:rPr>
      <w:color w:val="0563C1" w:themeColor="hyperlink"/>
      <w:u w:val="single"/>
    </w:rPr>
  </w:style>
  <w:style w:type="character" w:styleId="Strong">
    <w:name w:val="Strong"/>
    <w:basedOn w:val="DefaultParagraphFont"/>
    <w:uiPriority w:val="22"/>
    <w:qFormat/>
    <w:rsid w:val="002D7A07"/>
    <w:rPr>
      <w:b/>
      <w:bCs/>
    </w:rPr>
  </w:style>
  <w:style w:type="paragraph" w:styleId="Header">
    <w:name w:val="header"/>
    <w:basedOn w:val="Normal"/>
    <w:link w:val="HeaderChar"/>
    <w:unhideWhenUsed/>
    <w:rsid w:val="001F31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31FC"/>
    <w:rPr>
      <w:rFonts w:ascii="Times New Roman" w:hAnsi="Times New Roman"/>
      <w:sz w:val="24"/>
    </w:rPr>
  </w:style>
  <w:style w:type="paragraph" w:styleId="Footer">
    <w:name w:val="footer"/>
    <w:basedOn w:val="Normal"/>
    <w:link w:val="FooterChar"/>
    <w:uiPriority w:val="99"/>
    <w:unhideWhenUsed/>
    <w:rsid w:val="001F31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31FC"/>
    <w:rPr>
      <w:rFonts w:ascii="Times New Roman" w:hAnsi="Times New Roman"/>
      <w:sz w:val="24"/>
    </w:rPr>
  </w:style>
  <w:style w:type="paragraph" w:styleId="TOC3">
    <w:name w:val="toc 3"/>
    <w:basedOn w:val="Normal"/>
    <w:next w:val="Normal"/>
    <w:autoRedefine/>
    <w:uiPriority w:val="39"/>
    <w:unhideWhenUsed/>
    <w:rsid w:val="001F31FC"/>
    <w:pPr>
      <w:bidi w:val="0"/>
      <w:spacing w:after="0"/>
      <w:ind w:left="480"/>
      <w:jc w:val="left"/>
    </w:pPr>
    <w:rPr>
      <w:rFonts w:asciiTheme="minorHAnsi" w:hAnsiTheme="minorHAnsi"/>
      <w:i/>
      <w:iCs/>
      <w:sz w:val="20"/>
    </w:rPr>
  </w:style>
  <w:style w:type="paragraph" w:customStyle="1" w:styleId="Style1">
    <w:name w:val="Style1"/>
    <w:basedOn w:val="Normal"/>
    <w:link w:val="Style1Char"/>
    <w:qFormat/>
    <w:rsid w:val="008D1E66"/>
    <w:rPr>
      <w:lang w:bidi="ar-EG"/>
    </w:rPr>
  </w:style>
  <w:style w:type="character" w:customStyle="1" w:styleId="Style1Char">
    <w:name w:val="Style1 Char"/>
    <w:basedOn w:val="DefaultParagraphFont"/>
    <w:link w:val="Style1"/>
    <w:rsid w:val="008D1E66"/>
    <w:rPr>
      <w:rFonts w:ascii="Times New Roman" w:hAnsi="Times New Roman"/>
      <w:sz w:val="24"/>
      <w:lang w:bidi="ar-EG"/>
    </w:rPr>
  </w:style>
  <w:style w:type="character" w:styleId="Emphasis">
    <w:name w:val="Emphasis"/>
    <w:basedOn w:val="DefaultParagraphFont"/>
    <w:qFormat/>
    <w:rsid w:val="00CD6A6E"/>
    <w:rPr>
      <w:i/>
      <w:iCs/>
    </w:rPr>
  </w:style>
  <w:style w:type="character" w:customStyle="1" w:styleId="ts-alignment-element">
    <w:name w:val="ts-alignment-element"/>
    <w:basedOn w:val="DefaultParagraphFont"/>
    <w:rsid w:val="00CD6A6E"/>
  </w:style>
  <w:style w:type="character" w:customStyle="1" w:styleId="ts-alignment-element-highlighted">
    <w:name w:val="ts-alignment-element-highlighted"/>
    <w:basedOn w:val="DefaultParagraphFont"/>
    <w:rsid w:val="00CD6A6E"/>
  </w:style>
  <w:style w:type="paragraph" w:styleId="Revision">
    <w:name w:val="Revision"/>
    <w:hidden/>
    <w:uiPriority w:val="99"/>
    <w:semiHidden/>
    <w:rsid w:val="00CD6A6E"/>
    <w:pPr>
      <w:spacing w:after="0" w:line="240" w:lineRule="auto"/>
    </w:pPr>
  </w:style>
  <w:style w:type="paragraph" w:styleId="TOC4">
    <w:name w:val="toc 4"/>
    <w:basedOn w:val="Normal"/>
    <w:next w:val="Normal"/>
    <w:uiPriority w:val="39"/>
    <w:unhideWhenUsed/>
    <w:rsid w:val="004C3A10"/>
    <w:pPr>
      <w:bidi w:val="0"/>
      <w:spacing w:after="0"/>
      <w:ind w:left="720"/>
      <w:jc w:val="left"/>
    </w:pPr>
    <w:rPr>
      <w:rFonts w:asciiTheme="minorHAnsi" w:hAnsiTheme="minorHAnsi"/>
      <w:sz w:val="18"/>
      <w:szCs w:val="21"/>
    </w:rPr>
  </w:style>
  <w:style w:type="paragraph" w:styleId="TOC5">
    <w:name w:val="toc 5"/>
    <w:basedOn w:val="Normal"/>
    <w:next w:val="Normal"/>
    <w:uiPriority w:val="39"/>
    <w:unhideWhenUsed/>
    <w:rsid w:val="004C3A10"/>
    <w:pPr>
      <w:bidi w:val="0"/>
      <w:spacing w:after="0"/>
      <w:ind w:left="960"/>
      <w:jc w:val="left"/>
    </w:pPr>
    <w:rPr>
      <w:rFonts w:asciiTheme="minorHAnsi" w:hAnsiTheme="minorHAnsi"/>
      <w:sz w:val="18"/>
      <w:szCs w:val="21"/>
    </w:rPr>
  </w:style>
  <w:style w:type="paragraph" w:styleId="TOC6">
    <w:name w:val="toc 6"/>
    <w:basedOn w:val="Normal"/>
    <w:next w:val="Normal"/>
    <w:uiPriority w:val="39"/>
    <w:unhideWhenUsed/>
    <w:rsid w:val="004C3A10"/>
    <w:pPr>
      <w:bidi w:val="0"/>
      <w:spacing w:after="0"/>
      <w:ind w:left="1200"/>
      <w:jc w:val="left"/>
    </w:pPr>
    <w:rPr>
      <w:rFonts w:asciiTheme="minorHAnsi" w:hAnsiTheme="minorHAnsi"/>
      <w:sz w:val="18"/>
      <w:szCs w:val="21"/>
    </w:rPr>
  </w:style>
  <w:style w:type="paragraph" w:styleId="TOC7">
    <w:name w:val="toc 7"/>
    <w:basedOn w:val="Normal"/>
    <w:next w:val="Normal"/>
    <w:uiPriority w:val="39"/>
    <w:unhideWhenUsed/>
    <w:rsid w:val="004C3A10"/>
    <w:pPr>
      <w:bidi w:val="0"/>
      <w:spacing w:after="0"/>
      <w:ind w:left="1440"/>
      <w:jc w:val="left"/>
    </w:pPr>
    <w:rPr>
      <w:rFonts w:asciiTheme="minorHAnsi" w:hAnsiTheme="minorHAnsi"/>
      <w:sz w:val="18"/>
      <w:szCs w:val="21"/>
    </w:rPr>
  </w:style>
  <w:style w:type="paragraph" w:styleId="TOC8">
    <w:name w:val="toc 8"/>
    <w:basedOn w:val="Normal"/>
    <w:next w:val="Normal"/>
    <w:uiPriority w:val="39"/>
    <w:unhideWhenUsed/>
    <w:rsid w:val="004C3A10"/>
    <w:pPr>
      <w:bidi w:val="0"/>
      <w:spacing w:after="0"/>
      <w:ind w:left="1680"/>
      <w:jc w:val="left"/>
    </w:pPr>
    <w:rPr>
      <w:rFonts w:asciiTheme="minorHAnsi" w:hAnsiTheme="minorHAnsi"/>
      <w:sz w:val="18"/>
      <w:szCs w:val="21"/>
    </w:rPr>
  </w:style>
  <w:style w:type="paragraph" w:styleId="TOC9">
    <w:name w:val="toc 9"/>
    <w:basedOn w:val="Normal"/>
    <w:next w:val="Normal"/>
    <w:uiPriority w:val="39"/>
    <w:unhideWhenUsed/>
    <w:rsid w:val="004C3A10"/>
    <w:pPr>
      <w:bidi w:val="0"/>
      <w:spacing w:after="0"/>
      <w:ind w:left="1920"/>
      <w:jc w:val="left"/>
    </w:pPr>
    <w:rPr>
      <w:rFonts w:asciiTheme="minorHAnsi" w:hAnsiTheme="minorHAnsi"/>
      <w:sz w:val="18"/>
      <w:szCs w:val="21"/>
    </w:rPr>
  </w:style>
  <w:style w:type="paragraph" w:styleId="EndnoteText">
    <w:name w:val="endnote text"/>
    <w:basedOn w:val="Normal"/>
    <w:link w:val="EndnoteTextChar"/>
    <w:uiPriority w:val="99"/>
    <w:semiHidden/>
    <w:unhideWhenUsed/>
    <w:rsid w:val="004C3A10"/>
    <w:pPr>
      <w:spacing w:after="0"/>
    </w:pPr>
    <w:rPr>
      <w:sz w:val="20"/>
      <w:szCs w:val="20"/>
      <w:lang w:bidi="ar-EG"/>
    </w:rPr>
  </w:style>
  <w:style w:type="character" w:customStyle="1" w:styleId="EndnoteTextChar">
    <w:name w:val="Endnote Text Char"/>
    <w:basedOn w:val="DefaultParagraphFont"/>
    <w:link w:val="EndnoteText"/>
    <w:uiPriority w:val="99"/>
    <w:semiHidden/>
    <w:rsid w:val="004C3A10"/>
    <w:rPr>
      <w:rFonts w:ascii="Times New Roman" w:hAnsi="Times New Roman" w:cs="Times New Roman"/>
      <w:sz w:val="20"/>
      <w:szCs w:val="20"/>
      <w:lang w:bidi="ar-EG"/>
    </w:rPr>
  </w:style>
  <w:style w:type="paragraph" w:styleId="FootnoteText">
    <w:name w:val="footnote text"/>
    <w:basedOn w:val="Normal"/>
    <w:link w:val="FootnoteTextChar"/>
    <w:uiPriority w:val="99"/>
    <w:semiHidden/>
    <w:unhideWhenUsed/>
    <w:rsid w:val="004C3A10"/>
    <w:pPr>
      <w:spacing w:after="0"/>
    </w:pPr>
    <w:rPr>
      <w:sz w:val="20"/>
      <w:szCs w:val="20"/>
      <w:lang w:bidi="ar-EG"/>
    </w:rPr>
  </w:style>
  <w:style w:type="character" w:customStyle="1" w:styleId="FootnoteTextChar">
    <w:name w:val="Footnote Text Char"/>
    <w:basedOn w:val="DefaultParagraphFont"/>
    <w:link w:val="FootnoteText"/>
    <w:uiPriority w:val="99"/>
    <w:semiHidden/>
    <w:rsid w:val="004C3A10"/>
    <w:rPr>
      <w:rFonts w:ascii="Times New Roman" w:hAnsi="Times New Roman" w:cs="Times New Roman"/>
      <w:sz w:val="20"/>
      <w:szCs w:val="20"/>
      <w:lang w:bidi="ar-EG"/>
    </w:rPr>
  </w:style>
  <w:style w:type="character" w:styleId="UnresolvedMention">
    <w:name w:val="Unresolved Mention"/>
    <w:basedOn w:val="DefaultParagraphFont"/>
    <w:uiPriority w:val="99"/>
    <w:semiHidden/>
    <w:unhideWhenUsed/>
    <w:rsid w:val="000C7D79"/>
    <w:rPr>
      <w:color w:val="605E5C"/>
      <w:shd w:val="clear" w:color="auto" w:fill="E1DFDD"/>
    </w:rPr>
  </w:style>
  <w:style w:type="paragraph" w:customStyle="1" w:styleId="Heading">
    <w:name w:val="Heading"/>
    <w:basedOn w:val="Heading1"/>
    <w:next w:val="Normal"/>
    <w:link w:val="HeadingChar"/>
    <w:autoRedefine/>
    <w:qFormat/>
    <w:rsid w:val="003277AC"/>
    <w:pPr>
      <w:pBdr>
        <w:top w:val="none" w:sz="0" w:space="0" w:color="auto"/>
        <w:left w:val="none" w:sz="0" w:space="0" w:color="auto"/>
        <w:bottom w:val="none" w:sz="0" w:space="0" w:color="auto"/>
        <w:right w:val="none" w:sz="0" w:space="0" w:color="auto"/>
      </w:pBdr>
    </w:pPr>
    <w:rPr>
      <w:rFonts w:asciiTheme="majorBidi" w:hAnsiTheme="majorBidi"/>
      <w:color w:val="FFFFFF" w:themeColor="background1"/>
      <w:sz w:val="72"/>
      <w:szCs w:val="72"/>
    </w:rPr>
  </w:style>
  <w:style w:type="character" w:customStyle="1" w:styleId="HeadingChar">
    <w:name w:val="Heading Char"/>
    <w:basedOn w:val="Heading1Char"/>
    <w:link w:val="Heading"/>
    <w:rsid w:val="003277AC"/>
    <w:rPr>
      <w:rFonts w:asciiTheme="majorBidi" w:eastAsia="Times New Roman" w:hAnsiTheme="majorBidi" w:cstheme="majorBidi"/>
      <w:b/>
      <w:bCs/>
      <w:color w:val="FFFFFF" w:themeColor="background1"/>
      <w:sz w:val="72"/>
      <w:szCs w:val="72"/>
      <w:lang w:bidi="ar-JO"/>
    </w:rPr>
  </w:style>
  <w:style w:type="paragraph" w:styleId="Caption">
    <w:name w:val="caption"/>
    <w:basedOn w:val="Normal"/>
    <w:next w:val="Normal"/>
    <w:uiPriority w:val="35"/>
    <w:unhideWhenUsed/>
    <w:qFormat/>
    <w:rsid w:val="006634EA"/>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9F6CA9"/>
    <w:pPr>
      <w:spacing w:after="0"/>
    </w:pPr>
  </w:style>
  <w:style w:type="character" w:styleId="CommentReference">
    <w:name w:val="annotation reference"/>
    <w:basedOn w:val="DefaultParagraphFont"/>
    <w:uiPriority w:val="99"/>
    <w:semiHidden/>
    <w:unhideWhenUsed/>
    <w:rsid w:val="003364F8"/>
    <w:rPr>
      <w:sz w:val="16"/>
      <w:szCs w:val="16"/>
    </w:rPr>
  </w:style>
  <w:style w:type="paragraph" w:styleId="CommentText">
    <w:name w:val="annotation text"/>
    <w:basedOn w:val="Normal"/>
    <w:link w:val="CommentTextChar"/>
    <w:uiPriority w:val="99"/>
    <w:unhideWhenUsed/>
    <w:rsid w:val="003364F8"/>
    <w:pPr>
      <w:spacing w:line="240" w:lineRule="auto"/>
    </w:pPr>
    <w:rPr>
      <w:sz w:val="20"/>
      <w:szCs w:val="20"/>
    </w:rPr>
  </w:style>
  <w:style w:type="character" w:customStyle="1" w:styleId="CommentTextChar">
    <w:name w:val="Comment Text Char"/>
    <w:basedOn w:val="DefaultParagraphFont"/>
    <w:link w:val="CommentText"/>
    <w:uiPriority w:val="99"/>
    <w:rsid w:val="003364F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364F8"/>
    <w:rPr>
      <w:b/>
      <w:bCs/>
    </w:rPr>
  </w:style>
  <w:style w:type="character" w:customStyle="1" w:styleId="CommentSubjectChar">
    <w:name w:val="Comment Subject Char"/>
    <w:basedOn w:val="CommentTextChar"/>
    <w:link w:val="CommentSubject"/>
    <w:uiPriority w:val="99"/>
    <w:semiHidden/>
    <w:rsid w:val="003364F8"/>
    <w:rPr>
      <w:rFonts w:ascii="Times New Roman" w:hAnsi="Times New Roman" w:cs="Times New Roman"/>
      <w:b/>
      <w:bCs/>
      <w:sz w:val="20"/>
      <w:szCs w:val="20"/>
    </w:rPr>
  </w:style>
  <w:style w:type="paragraph" w:styleId="BodyText">
    <w:name w:val="Body Text"/>
    <w:basedOn w:val="Normal"/>
    <w:link w:val="BodyTextChar"/>
    <w:rsid w:val="009B1C7A"/>
    <w:pPr>
      <w:spacing w:after="0"/>
    </w:pPr>
    <w:rPr>
      <w:rFonts w:eastAsia="Times New Roman"/>
      <w:kern w:val="0"/>
      <w14:ligatures w14:val="none"/>
    </w:rPr>
  </w:style>
  <w:style w:type="character" w:customStyle="1" w:styleId="BodyTextChar">
    <w:name w:val="Body Text Char"/>
    <w:basedOn w:val="DefaultParagraphFont"/>
    <w:link w:val="BodyText"/>
    <w:rsid w:val="009B1C7A"/>
    <w:rPr>
      <w:rFonts w:ascii="Times New Roman" w:eastAsia="Times New Roman" w:hAnsi="Times New Roman" w:cs="Times New Roman"/>
      <w:kern w:val="0"/>
      <w:sz w:val="24"/>
      <w:szCs w:val="24"/>
      <w14:ligatures w14:val="none"/>
    </w:rPr>
  </w:style>
  <w:style w:type="paragraph" w:customStyle="1" w:styleId="Pa5">
    <w:name w:val="Pa5"/>
    <w:basedOn w:val="Normal"/>
    <w:next w:val="Normal"/>
    <w:uiPriority w:val="99"/>
    <w:rsid w:val="00CA5234"/>
    <w:pPr>
      <w:widowControl w:val="0"/>
      <w:autoSpaceDE w:val="0"/>
      <w:autoSpaceDN w:val="0"/>
      <w:bidi w:val="0"/>
      <w:adjustRightInd w:val="0"/>
      <w:spacing w:after="0" w:line="161" w:lineRule="atLeast"/>
      <w:jc w:val="left"/>
    </w:pPr>
    <w:rPr>
      <w:rFonts w:ascii="Myriad Pro" w:eastAsiaTheme="minorEastAsia" w:hAnsi="Myriad Pro"/>
      <w:kern w:val="0"/>
      <w14:ligatures w14:val="none"/>
    </w:rPr>
  </w:style>
  <w:style w:type="table" w:customStyle="1" w:styleId="LightList-Accent11">
    <w:name w:val="Light List - Accent 11"/>
    <w:basedOn w:val="TableNormal"/>
    <w:uiPriority w:val="61"/>
    <w:rsid w:val="00CA5234"/>
    <w:pPr>
      <w:spacing w:after="0" w:line="240" w:lineRule="auto"/>
    </w:pPr>
    <w:rPr>
      <w:rFonts w:eastAsiaTheme="minorEastAsia"/>
      <w:kern w:val="0"/>
      <w14:ligatures w14:val="none"/>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TableElegant">
    <w:name w:val="Table Elegant"/>
    <w:basedOn w:val="TableNormal"/>
    <w:rsid w:val="00ED5F7F"/>
    <w:pPr>
      <w:spacing w:after="0" w:line="240" w:lineRule="auto"/>
    </w:pPr>
    <w:rPr>
      <w:rFonts w:ascii="Times New Roman" w:eastAsia="Times New Roman" w:hAnsi="Times New Roman" w:cs="Times New Roman"/>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NormalComplexMudirMT">
    <w:name w:val="Normal + (Complex) Mudir MT"/>
    <w:basedOn w:val="Normal"/>
    <w:rsid w:val="00830FB8"/>
    <w:pPr>
      <w:numPr>
        <w:numId w:val="16"/>
      </w:numPr>
      <w:bidi w:val="0"/>
      <w:spacing w:after="0" w:line="240" w:lineRule="auto"/>
      <w:jc w:val="left"/>
    </w:pPr>
    <w:rPr>
      <w:rFonts w:eastAsia="Times New Roman"/>
      <w:kern w:val="0"/>
      <w14:ligatures w14:val="none"/>
    </w:rPr>
  </w:style>
  <w:style w:type="paragraph" w:styleId="BodyTextIndent2">
    <w:name w:val="Body Text Indent 2"/>
    <w:basedOn w:val="Normal"/>
    <w:link w:val="BodyTextIndent2Char"/>
    <w:uiPriority w:val="99"/>
    <w:semiHidden/>
    <w:unhideWhenUsed/>
    <w:rsid w:val="00830FB8"/>
    <w:pPr>
      <w:spacing w:after="120" w:line="480" w:lineRule="auto"/>
      <w:ind w:left="360"/>
    </w:pPr>
  </w:style>
  <w:style w:type="character" w:customStyle="1" w:styleId="BodyTextIndent2Char">
    <w:name w:val="Body Text Indent 2 Char"/>
    <w:basedOn w:val="DefaultParagraphFont"/>
    <w:link w:val="BodyTextIndent2"/>
    <w:uiPriority w:val="99"/>
    <w:semiHidden/>
    <w:rsid w:val="00830FB8"/>
    <w:rPr>
      <w:rFonts w:ascii="Times New Roman" w:hAnsi="Times New Roman" w:cs="Times New Roman"/>
      <w:sz w:val="24"/>
      <w:szCs w:val="24"/>
    </w:rPr>
  </w:style>
  <w:style w:type="paragraph" w:styleId="BodyText3">
    <w:name w:val="Body Text 3"/>
    <w:basedOn w:val="Normal"/>
    <w:link w:val="BodyText3Char"/>
    <w:uiPriority w:val="99"/>
    <w:semiHidden/>
    <w:unhideWhenUsed/>
    <w:rsid w:val="00830FB8"/>
    <w:pPr>
      <w:spacing w:after="120"/>
    </w:pPr>
    <w:rPr>
      <w:sz w:val="16"/>
      <w:szCs w:val="16"/>
    </w:rPr>
  </w:style>
  <w:style w:type="character" w:customStyle="1" w:styleId="BodyText3Char">
    <w:name w:val="Body Text 3 Char"/>
    <w:basedOn w:val="DefaultParagraphFont"/>
    <w:link w:val="BodyText3"/>
    <w:uiPriority w:val="99"/>
    <w:semiHidden/>
    <w:rsid w:val="00830FB8"/>
    <w:rPr>
      <w:rFonts w:ascii="Times New Roman" w:hAnsi="Times New Roman" w:cs="Times New Roman"/>
      <w:sz w:val="16"/>
      <w:szCs w:val="16"/>
    </w:rPr>
  </w:style>
  <w:style w:type="paragraph" w:styleId="BodyText2">
    <w:name w:val="Body Text 2"/>
    <w:basedOn w:val="Normal"/>
    <w:link w:val="BodyText2Char"/>
    <w:uiPriority w:val="99"/>
    <w:semiHidden/>
    <w:unhideWhenUsed/>
    <w:rsid w:val="00830FB8"/>
    <w:pPr>
      <w:spacing w:after="120" w:line="480" w:lineRule="auto"/>
    </w:pPr>
  </w:style>
  <w:style w:type="character" w:customStyle="1" w:styleId="BodyText2Char">
    <w:name w:val="Body Text 2 Char"/>
    <w:basedOn w:val="DefaultParagraphFont"/>
    <w:link w:val="BodyText2"/>
    <w:uiPriority w:val="99"/>
    <w:semiHidden/>
    <w:rsid w:val="00830FB8"/>
    <w:rPr>
      <w:rFonts w:ascii="Times New Roman" w:hAnsi="Times New Roman" w:cs="Times New Roman"/>
      <w:sz w:val="24"/>
      <w:szCs w:val="24"/>
    </w:rPr>
  </w:style>
  <w:style w:type="paragraph" w:styleId="BodyTextIndent">
    <w:name w:val="Body Text Indent"/>
    <w:basedOn w:val="Normal"/>
    <w:link w:val="BodyTextIndentChar"/>
    <w:uiPriority w:val="99"/>
    <w:semiHidden/>
    <w:unhideWhenUsed/>
    <w:rsid w:val="00830FB8"/>
    <w:pPr>
      <w:spacing w:after="120"/>
      <w:ind w:left="360"/>
    </w:pPr>
  </w:style>
  <w:style w:type="character" w:customStyle="1" w:styleId="BodyTextIndentChar">
    <w:name w:val="Body Text Indent Char"/>
    <w:basedOn w:val="DefaultParagraphFont"/>
    <w:link w:val="BodyTextIndent"/>
    <w:uiPriority w:val="99"/>
    <w:semiHidden/>
    <w:rsid w:val="00830FB8"/>
    <w:rPr>
      <w:rFonts w:ascii="Times New Roman" w:hAnsi="Times New Roman" w:cs="Times New Roman"/>
      <w:sz w:val="24"/>
      <w:szCs w:val="24"/>
    </w:rPr>
  </w:style>
  <w:style w:type="paragraph" w:styleId="Bibliography">
    <w:name w:val="Bibliography"/>
    <w:basedOn w:val="Normal"/>
    <w:next w:val="Normal"/>
    <w:uiPriority w:val="37"/>
    <w:unhideWhenUsed/>
    <w:rsid w:val="00EF00D5"/>
  </w:style>
  <w:style w:type="character" w:styleId="Mention">
    <w:name w:val="Mention"/>
    <w:basedOn w:val="DefaultParagraphFont"/>
    <w:uiPriority w:val="99"/>
    <w:unhideWhenUsed/>
    <w:rsid w:val="009B2510"/>
    <w:rPr>
      <w:color w:val="2B579A"/>
      <w:shd w:val="clear" w:color="auto" w:fill="E1DFDD"/>
    </w:rPr>
  </w:style>
  <w:style w:type="paragraph" w:styleId="NormalWeb">
    <w:name w:val="Normal (Web)"/>
    <w:basedOn w:val="Normal"/>
    <w:uiPriority w:val="99"/>
    <w:unhideWhenUsed/>
    <w:rsid w:val="005F5D87"/>
  </w:style>
  <w:style w:type="character" w:customStyle="1" w:styleId="overflow-hidden">
    <w:name w:val="overflow-hidden"/>
    <w:basedOn w:val="DefaultParagraphFont"/>
    <w:rsid w:val="008F4870"/>
  </w:style>
  <w:style w:type="character" w:styleId="FollowedHyperlink">
    <w:name w:val="FollowedHyperlink"/>
    <w:basedOn w:val="DefaultParagraphFont"/>
    <w:uiPriority w:val="99"/>
    <w:semiHidden/>
    <w:unhideWhenUsed/>
    <w:rsid w:val="002911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8564">
      <w:bodyDiv w:val="1"/>
      <w:marLeft w:val="0"/>
      <w:marRight w:val="0"/>
      <w:marTop w:val="0"/>
      <w:marBottom w:val="0"/>
      <w:divBdr>
        <w:top w:val="none" w:sz="0" w:space="0" w:color="auto"/>
        <w:left w:val="none" w:sz="0" w:space="0" w:color="auto"/>
        <w:bottom w:val="none" w:sz="0" w:space="0" w:color="auto"/>
        <w:right w:val="none" w:sz="0" w:space="0" w:color="auto"/>
      </w:divBdr>
    </w:div>
    <w:div w:id="11153999">
      <w:bodyDiv w:val="1"/>
      <w:marLeft w:val="0"/>
      <w:marRight w:val="0"/>
      <w:marTop w:val="0"/>
      <w:marBottom w:val="0"/>
      <w:divBdr>
        <w:top w:val="none" w:sz="0" w:space="0" w:color="auto"/>
        <w:left w:val="none" w:sz="0" w:space="0" w:color="auto"/>
        <w:bottom w:val="none" w:sz="0" w:space="0" w:color="auto"/>
        <w:right w:val="none" w:sz="0" w:space="0" w:color="auto"/>
      </w:divBdr>
      <w:divsChild>
        <w:div w:id="954672855">
          <w:marLeft w:val="0"/>
          <w:marRight w:val="0"/>
          <w:marTop w:val="0"/>
          <w:marBottom w:val="0"/>
          <w:divBdr>
            <w:top w:val="none" w:sz="0" w:space="0" w:color="auto"/>
            <w:left w:val="none" w:sz="0" w:space="0" w:color="auto"/>
            <w:bottom w:val="none" w:sz="0" w:space="0" w:color="auto"/>
            <w:right w:val="none" w:sz="0" w:space="0" w:color="auto"/>
          </w:divBdr>
          <w:divsChild>
            <w:div w:id="995845182">
              <w:marLeft w:val="0"/>
              <w:marRight w:val="0"/>
              <w:marTop w:val="0"/>
              <w:marBottom w:val="0"/>
              <w:divBdr>
                <w:top w:val="none" w:sz="0" w:space="0" w:color="auto"/>
                <w:left w:val="none" w:sz="0" w:space="0" w:color="auto"/>
                <w:bottom w:val="none" w:sz="0" w:space="0" w:color="auto"/>
                <w:right w:val="none" w:sz="0" w:space="0" w:color="auto"/>
              </w:divBdr>
              <w:divsChild>
                <w:div w:id="195696970">
                  <w:marLeft w:val="0"/>
                  <w:marRight w:val="0"/>
                  <w:marTop w:val="0"/>
                  <w:marBottom w:val="0"/>
                  <w:divBdr>
                    <w:top w:val="none" w:sz="0" w:space="0" w:color="auto"/>
                    <w:left w:val="none" w:sz="0" w:space="0" w:color="auto"/>
                    <w:bottom w:val="none" w:sz="0" w:space="0" w:color="auto"/>
                    <w:right w:val="none" w:sz="0" w:space="0" w:color="auto"/>
                  </w:divBdr>
                  <w:divsChild>
                    <w:div w:id="71003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382138">
          <w:marLeft w:val="0"/>
          <w:marRight w:val="0"/>
          <w:marTop w:val="0"/>
          <w:marBottom w:val="0"/>
          <w:divBdr>
            <w:top w:val="none" w:sz="0" w:space="0" w:color="auto"/>
            <w:left w:val="none" w:sz="0" w:space="0" w:color="auto"/>
            <w:bottom w:val="none" w:sz="0" w:space="0" w:color="auto"/>
            <w:right w:val="none" w:sz="0" w:space="0" w:color="auto"/>
          </w:divBdr>
          <w:divsChild>
            <w:div w:id="2020543402">
              <w:marLeft w:val="0"/>
              <w:marRight w:val="0"/>
              <w:marTop w:val="0"/>
              <w:marBottom w:val="0"/>
              <w:divBdr>
                <w:top w:val="none" w:sz="0" w:space="0" w:color="auto"/>
                <w:left w:val="none" w:sz="0" w:space="0" w:color="auto"/>
                <w:bottom w:val="none" w:sz="0" w:space="0" w:color="auto"/>
                <w:right w:val="none" w:sz="0" w:space="0" w:color="auto"/>
              </w:divBdr>
              <w:divsChild>
                <w:div w:id="962467624">
                  <w:marLeft w:val="0"/>
                  <w:marRight w:val="0"/>
                  <w:marTop w:val="0"/>
                  <w:marBottom w:val="0"/>
                  <w:divBdr>
                    <w:top w:val="none" w:sz="0" w:space="0" w:color="auto"/>
                    <w:left w:val="none" w:sz="0" w:space="0" w:color="auto"/>
                    <w:bottom w:val="none" w:sz="0" w:space="0" w:color="auto"/>
                    <w:right w:val="none" w:sz="0" w:space="0" w:color="auto"/>
                  </w:divBdr>
                  <w:divsChild>
                    <w:div w:id="71716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3713">
      <w:bodyDiv w:val="1"/>
      <w:marLeft w:val="0"/>
      <w:marRight w:val="0"/>
      <w:marTop w:val="0"/>
      <w:marBottom w:val="0"/>
      <w:divBdr>
        <w:top w:val="none" w:sz="0" w:space="0" w:color="auto"/>
        <w:left w:val="none" w:sz="0" w:space="0" w:color="auto"/>
        <w:bottom w:val="none" w:sz="0" w:space="0" w:color="auto"/>
        <w:right w:val="none" w:sz="0" w:space="0" w:color="auto"/>
      </w:divBdr>
      <w:divsChild>
        <w:div w:id="833372807">
          <w:marLeft w:val="0"/>
          <w:marRight w:val="0"/>
          <w:marTop w:val="0"/>
          <w:marBottom w:val="0"/>
          <w:divBdr>
            <w:top w:val="none" w:sz="0" w:space="0" w:color="auto"/>
            <w:left w:val="none" w:sz="0" w:space="0" w:color="auto"/>
            <w:bottom w:val="none" w:sz="0" w:space="0" w:color="auto"/>
            <w:right w:val="none" w:sz="0" w:space="0" w:color="auto"/>
          </w:divBdr>
          <w:divsChild>
            <w:div w:id="461532853">
              <w:marLeft w:val="0"/>
              <w:marRight w:val="0"/>
              <w:marTop w:val="0"/>
              <w:marBottom w:val="0"/>
              <w:divBdr>
                <w:top w:val="none" w:sz="0" w:space="0" w:color="auto"/>
                <w:left w:val="none" w:sz="0" w:space="0" w:color="auto"/>
                <w:bottom w:val="none" w:sz="0" w:space="0" w:color="auto"/>
                <w:right w:val="none" w:sz="0" w:space="0" w:color="auto"/>
              </w:divBdr>
              <w:divsChild>
                <w:div w:id="328946141">
                  <w:marLeft w:val="0"/>
                  <w:marRight w:val="0"/>
                  <w:marTop w:val="0"/>
                  <w:marBottom w:val="0"/>
                  <w:divBdr>
                    <w:top w:val="none" w:sz="0" w:space="0" w:color="auto"/>
                    <w:left w:val="none" w:sz="0" w:space="0" w:color="auto"/>
                    <w:bottom w:val="none" w:sz="0" w:space="0" w:color="auto"/>
                    <w:right w:val="none" w:sz="0" w:space="0" w:color="auto"/>
                  </w:divBdr>
                  <w:divsChild>
                    <w:div w:id="59120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618850">
          <w:marLeft w:val="0"/>
          <w:marRight w:val="0"/>
          <w:marTop w:val="0"/>
          <w:marBottom w:val="0"/>
          <w:divBdr>
            <w:top w:val="none" w:sz="0" w:space="0" w:color="auto"/>
            <w:left w:val="none" w:sz="0" w:space="0" w:color="auto"/>
            <w:bottom w:val="none" w:sz="0" w:space="0" w:color="auto"/>
            <w:right w:val="none" w:sz="0" w:space="0" w:color="auto"/>
          </w:divBdr>
          <w:divsChild>
            <w:div w:id="1100445375">
              <w:marLeft w:val="0"/>
              <w:marRight w:val="0"/>
              <w:marTop w:val="0"/>
              <w:marBottom w:val="0"/>
              <w:divBdr>
                <w:top w:val="none" w:sz="0" w:space="0" w:color="auto"/>
                <w:left w:val="none" w:sz="0" w:space="0" w:color="auto"/>
                <w:bottom w:val="none" w:sz="0" w:space="0" w:color="auto"/>
                <w:right w:val="none" w:sz="0" w:space="0" w:color="auto"/>
              </w:divBdr>
              <w:divsChild>
                <w:div w:id="1786609221">
                  <w:marLeft w:val="0"/>
                  <w:marRight w:val="0"/>
                  <w:marTop w:val="0"/>
                  <w:marBottom w:val="0"/>
                  <w:divBdr>
                    <w:top w:val="none" w:sz="0" w:space="0" w:color="auto"/>
                    <w:left w:val="none" w:sz="0" w:space="0" w:color="auto"/>
                    <w:bottom w:val="none" w:sz="0" w:space="0" w:color="auto"/>
                    <w:right w:val="none" w:sz="0" w:space="0" w:color="auto"/>
                  </w:divBdr>
                  <w:divsChild>
                    <w:div w:id="113012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43278">
      <w:bodyDiv w:val="1"/>
      <w:marLeft w:val="0"/>
      <w:marRight w:val="0"/>
      <w:marTop w:val="0"/>
      <w:marBottom w:val="0"/>
      <w:divBdr>
        <w:top w:val="none" w:sz="0" w:space="0" w:color="auto"/>
        <w:left w:val="none" w:sz="0" w:space="0" w:color="auto"/>
        <w:bottom w:val="none" w:sz="0" w:space="0" w:color="auto"/>
        <w:right w:val="none" w:sz="0" w:space="0" w:color="auto"/>
      </w:divBdr>
    </w:div>
    <w:div w:id="61222929">
      <w:bodyDiv w:val="1"/>
      <w:marLeft w:val="0"/>
      <w:marRight w:val="0"/>
      <w:marTop w:val="0"/>
      <w:marBottom w:val="0"/>
      <w:divBdr>
        <w:top w:val="none" w:sz="0" w:space="0" w:color="auto"/>
        <w:left w:val="none" w:sz="0" w:space="0" w:color="auto"/>
        <w:bottom w:val="none" w:sz="0" w:space="0" w:color="auto"/>
        <w:right w:val="none" w:sz="0" w:space="0" w:color="auto"/>
      </w:divBdr>
    </w:div>
    <w:div w:id="69230015">
      <w:bodyDiv w:val="1"/>
      <w:marLeft w:val="0"/>
      <w:marRight w:val="0"/>
      <w:marTop w:val="0"/>
      <w:marBottom w:val="0"/>
      <w:divBdr>
        <w:top w:val="none" w:sz="0" w:space="0" w:color="auto"/>
        <w:left w:val="none" w:sz="0" w:space="0" w:color="auto"/>
        <w:bottom w:val="none" w:sz="0" w:space="0" w:color="auto"/>
        <w:right w:val="none" w:sz="0" w:space="0" w:color="auto"/>
      </w:divBdr>
    </w:div>
    <w:div w:id="78792892">
      <w:bodyDiv w:val="1"/>
      <w:marLeft w:val="0"/>
      <w:marRight w:val="0"/>
      <w:marTop w:val="0"/>
      <w:marBottom w:val="0"/>
      <w:divBdr>
        <w:top w:val="none" w:sz="0" w:space="0" w:color="auto"/>
        <w:left w:val="none" w:sz="0" w:space="0" w:color="auto"/>
        <w:bottom w:val="none" w:sz="0" w:space="0" w:color="auto"/>
        <w:right w:val="none" w:sz="0" w:space="0" w:color="auto"/>
      </w:divBdr>
    </w:div>
    <w:div w:id="92367066">
      <w:bodyDiv w:val="1"/>
      <w:marLeft w:val="0"/>
      <w:marRight w:val="0"/>
      <w:marTop w:val="0"/>
      <w:marBottom w:val="0"/>
      <w:divBdr>
        <w:top w:val="none" w:sz="0" w:space="0" w:color="auto"/>
        <w:left w:val="none" w:sz="0" w:space="0" w:color="auto"/>
        <w:bottom w:val="none" w:sz="0" w:space="0" w:color="auto"/>
        <w:right w:val="none" w:sz="0" w:space="0" w:color="auto"/>
      </w:divBdr>
    </w:div>
    <w:div w:id="93668770">
      <w:bodyDiv w:val="1"/>
      <w:marLeft w:val="0"/>
      <w:marRight w:val="0"/>
      <w:marTop w:val="0"/>
      <w:marBottom w:val="0"/>
      <w:divBdr>
        <w:top w:val="none" w:sz="0" w:space="0" w:color="auto"/>
        <w:left w:val="none" w:sz="0" w:space="0" w:color="auto"/>
        <w:bottom w:val="none" w:sz="0" w:space="0" w:color="auto"/>
        <w:right w:val="none" w:sz="0" w:space="0" w:color="auto"/>
      </w:divBdr>
    </w:div>
    <w:div w:id="100222110">
      <w:bodyDiv w:val="1"/>
      <w:marLeft w:val="0"/>
      <w:marRight w:val="0"/>
      <w:marTop w:val="0"/>
      <w:marBottom w:val="0"/>
      <w:divBdr>
        <w:top w:val="none" w:sz="0" w:space="0" w:color="auto"/>
        <w:left w:val="none" w:sz="0" w:space="0" w:color="auto"/>
        <w:bottom w:val="none" w:sz="0" w:space="0" w:color="auto"/>
        <w:right w:val="none" w:sz="0" w:space="0" w:color="auto"/>
      </w:divBdr>
    </w:div>
    <w:div w:id="105272185">
      <w:bodyDiv w:val="1"/>
      <w:marLeft w:val="0"/>
      <w:marRight w:val="0"/>
      <w:marTop w:val="0"/>
      <w:marBottom w:val="0"/>
      <w:divBdr>
        <w:top w:val="none" w:sz="0" w:space="0" w:color="auto"/>
        <w:left w:val="none" w:sz="0" w:space="0" w:color="auto"/>
        <w:bottom w:val="none" w:sz="0" w:space="0" w:color="auto"/>
        <w:right w:val="none" w:sz="0" w:space="0" w:color="auto"/>
      </w:divBdr>
    </w:div>
    <w:div w:id="118770384">
      <w:bodyDiv w:val="1"/>
      <w:marLeft w:val="0"/>
      <w:marRight w:val="0"/>
      <w:marTop w:val="0"/>
      <w:marBottom w:val="0"/>
      <w:divBdr>
        <w:top w:val="none" w:sz="0" w:space="0" w:color="auto"/>
        <w:left w:val="none" w:sz="0" w:space="0" w:color="auto"/>
        <w:bottom w:val="none" w:sz="0" w:space="0" w:color="auto"/>
        <w:right w:val="none" w:sz="0" w:space="0" w:color="auto"/>
      </w:divBdr>
    </w:div>
    <w:div w:id="119569705">
      <w:bodyDiv w:val="1"/>
      <w:marLeft w:val="0"/>
      <w:marRight w:val="0"/>
      <w:marTop w:val="0"/>
      <w:marBottom w:val="0"/>
      <w:divBdr>
        <w:top w:val="none" w:sz="0" w:space="0" w:color="auto"/>
        <w:left w:val="none" w:sz="0" w:space="0" w:color="auto"/>
        <w:bottom w:val="none" w:sz="0" w:space="0" w:color="auto"/>
        <w:right w:val="none" w:sz="0" w:space="0" w:color="auto"/>
      </w:divBdr>
    </w:div>
    <w:div w:id="119812610">
      <w:bodyDiv w:val="1"/>
      <w:marLeft w:val="0"/>
      <w:marRight w:val="0"/>
      <w:marTop w:val="0"/>
      <w:marBottom w:val="0"/>
      <w:divBdr>
        <w:top w:val="none" w:sz="0" w:space="0" w:color="auto"/>
        <w:left w:val="none" w:sz="0" w:space="0" w:color="auto"/>
        <w:bottom w:val="none" w:sz="0" w:space="0" w:color="auto"/>
        <w:right w:val="none" w:sz="0" w:space="0" w:color="auto"/>
      </w:divBdr>
    </w:div>
    <w:div w:id="133913839">
      <w:bodyDiv w:val="1"/>
      <w:marLeft w:val="0"/>
      <w:marRight w:val="0"/>
      <w:marTop w:val="0"/>
      <w:marBottom w:val="0"/>
      <w:divBdr>
        <w:top w:val="none" w:sz="0" w:space="0" w:color="auto"/>
        <w:left w:val="none" w:sz="0" w:space="0" w:color="auto"/>
        <w:bottom w:val="none" w:sz="0" w:space="0" w:color="auto"/>
        <w:right w:val="none" w:sz="0" w:space="0" w:color="auto"/>
      </w:divBdr>
    </w:div>
    <w:div w:id="161895612">
      <w:bodyDiv w:val="1"/>
      <w:marLeft w:val="0"/>
      <w:marRight w:val="0"/>
      <w:marTop w:val="0"/>
      <w:marBottom w:val="0"/>
      <w:divBdr>
        <w:top w:val="none" w:sz="0" w:space="0" w:color="auto"/>
        <w:left w:val="none" w:sz="0" w:space="0" w:color="auto"/>
        <w:bottom w:val="none" w:sz="0" w:space="0" w:color="auto"/>
        <w:right w:val="none" w:sz="0" w:space="0" w:color="auto"/>
      </w:divBdr>
    </w:div>
    <w:div w:id="166948161">
      <w:bodyDiv w:val="1"/>
      <w:marLeft w:val="0"/>
      <w:marRight w:val="0"/>
      <w:marTop w:val="0"/>
      <w:marBottom w:val="0"/>
      <w:divBdr>
        <w:top w:val="none" w:sz="0" w:space="0" w:color="auto"/>
        <w:left w:val="none" w:sz="0" w:space="0" w:color="auto"/>
        <w:bottom w:val="none" w:sz="0" w:space="0" w:color="auto"/>
        <w:right w:val="none" w:sz="0" w:space="0" w:color="auto"/>
      </w:divBdr>
    </w:div>
    <w:div w:id="169760579">
      <w:bodyDiv w:val="1"/>
      <w:marLeft w:val="0"/>
      <w:marRight w:val="0"/>
      <w:marTop w:val="0"/>
      <w:marBottom w:val="0"/>
      <w:divBdr>
        <w:top w:val="none" w:sz="0" w:space="0" w:color="auto"/>
        <w:left w:val="none" w:sz="0" w:space="0" w:color="auto"/>
        <w:bottom w:val="none" w:sz="0" w:space="0" w:color="auto"/>
        <w:right w:val="none" w:sz="0" w:space="0" w:color="auto"/>
      </w:divBdr>
    </w:div>
    <w:div w:id="180050512">
      <w:bodyDiv w:val="1"/>
      <w:marLeft w:val="0"/>
      <w:marRight w:val="0"/>
      <w:marTop w:val="0"/>
      <w:marBottom w:val="0"/>
      <w:divBdr>
        <w:top w:val="none" w:sz="0" w:space="0" w:color="auto"/>
        <w:left w:val="none" w:sz="0" w:space="0" w:color="auto"/>
        <w:bottom w:val="none" w:sz="0" w:space="0" w:color="auto"/>
        <w:right w:val="none" w:sz="0" w:space="0" w:color="auto"/>
      </w:divBdr>
    </w:div>
    <w:div w:id="188374728">
      <w:bodyDiv w:val="1"/>
      <w:marLeft w:val="0"/>
      <w:marRight w:val="0"/>
      <w:marTop w:val="0"/>
      <w:marBottom w:val="0"/>
      <w:divBdr>
        <w:top w:val="none" w:sz="0" w:space="0" w:color="auto"/>
        <w:left w:val="none" w:sz="0" w:space="0" w:color="auto"/>
        <w:bottom w:val="none" w:sz="0" w:space="0" w:color="auto"/>
        <w:right w:val="none" w:sz="0" w:space="0" w:color="auto"/>
      </w:divBdr>
    </w:div>
    <w:div w:id="218903793">
      <w:bodyDiv w:val="1"/>
      <w:marLeft w:val="0"/>
      <w:marRight w:val="0"/>
      <w:marTop w:val="0"/>
      <w:marBottom w:val="0"/>
      <w:divBdr>
        <w:top w:val="none" w:sz="0" w:space="0" w:color="auto"/>
        <w:left w:val="none" w:sz="0" w:space="0" w:color="auto"/>
        <w:bottom w:val="none" w:sz="0" w:space="0" w:color="auto"/>
        <w:right w:val="none" w:sz="0" w:space="0" w:color="auto"/>
      </w:divBdr>
    </w:div>
    <w:div w:id="227303098">
      <w:bodyDiv w:val="1"/>
      <w:marLeft w:val="0"/>
      <w:marRight w:val="0"/>
      <w:marTop w:val="0"/>
      <w:marBottom w:val="0"/>
      <w:divBdr>
        <w:top w:val="none" w:sz="0" w:space="0" w:color="auto"/>
        <w:left w:val="none" w:sz="0" w:space="0" w:color="auto"/>
        <w:bottom w:val="none" w:sz="0" w:space="0" w:color="auto"/>
        <w:right w:val="none" w:sz="0" w:space="0" w:color="auto"/>
      </w:divBdr>
    </w:div>
    <w:div w:id="228853036">
      <w:bodyDiv w:val="1"/>
      <w:marLeft w:val="0"/>
      <w:marRight w:val="0"/>
      <w:marTop w:val="0"/>
      <w:marBottom w:val="0"/>
      <w:divBdr>
        <w:top w:val="none" w:sz="0" w:space="0" w:color="auto"/>
        <w:left w:val="none" w:sz="0" w:space="0" w:color="auto"/>
        <w:bottom w:val="none" w:sz="0" w:space="0" w:color="auto"/>
        <w:right w:val="none" w:sz="0" w:space="0" w:color="auto"/>
      </w:divBdr>
    </w:div>
    <w:div w:id="229391396">
      <w:bodyDiv w:val="1"/>
      <w:marLeft w:val="0"/>
      <w:marRight w:val="0"/>
      <w:marTop w:val="0"/>
      <w:marBottom w:val="0"/>
      <w:divBdr>
        <w:top w:val="none" w:sz="0" w:space="0" w:color="auto"/>
        <w:left w:val="none" w:sz="0" w:space="0" w:color="auto"/>
        <w:bottom w:val="none" w:sz="0" w:space="0" w:color="auto"/>
        <w:right w:val="none" w:sz="0" w:space="0" w:color="auto"/>
      </w:divBdr>
    </w:div>
    <w:div w:id="230047178">
      <w:bodyDiv w:val="1"/>
      <w:marLeft w:val="0"/>
      <w:marRight w:val="0"/>
      <w:marTop w:val="0"/>
      <w:marBottom w:val="0"/>
      <w:divBdr>
        <w:top w:val="none" w:sz="0" w:space="0" w:color="auto"/>
        <w:left w:val="none" w:sz="0" w:space="0" w:color="auto"/>
        <w:bottom w:val="none" w:sz="0" w:space="0" w:color="auto"/>
        <w:right w:val="none" w:sz="0" w:space="0" w:color="auto"/>
      </w:divBdr>
    </w:div>
    <w:div w:id="232471954">
      <w:bodyDiv w:val="1"/>
      <w:marLeft w:val="0"/>
      <w:marRight w:val="0"/>
      <w:marTop w:val="0"/>
      <w:marBottom w:val="0"/>
      <w:divBdr>
        <w:top w:val="none" w:sz="0" w:space="0" w:color="auto"/>
        <w:left w:val="none" w:sz="0" w:space="0" w:color="auto"/>
        <w:bottom w:val="none" w:sz="0" w:space="0" w:color="auto"/>
        <w:right w:val="none" w:sz="0" w:space="0" w:color="auto"/>
      </w:divBdr>
    </w:div>
    <w:div w:id="238445365">
      <w:bodyDiv w:val="1"/>
      <w:marLeft w:val="0"/>
      <w:marRight w:val="0"/>
      <w:marTop w:val="0"/>
      <w:marBottom w:val="0"/>
      <w:divBdr>
        <w:top w:val="none" w:sz="0" w:space="0" w:color="auto"/>
        <w:left w:val="none" w:sz="0" w:space="0" w:color="auto"/>
        <w:bottom w:val="none" w:sz="0" w:space="0" w:color="auto"/>
        <w:right w:val="none" w:sz="0" w:space="0" w:color="auto"/>
      </w:divBdr>
    </w:div>
    <w:div w:id="264309874">
      <w:bodyDiv w:val="1"/>
      <w:marLeft w:val="0"/>
      <w:marRight w:val="0"/>
      <w:marTop w:val="0"/>
      <w:marBottom w:val="0"/>
      <w:divBdr>
        <w:top w:val="none" w:sz="0" w:space="0" w:color="auto"/>
        <w:left w:val="none" w:sz="0" w:space="0" w:color="auto"/>
        <w:bottom w:val="none" w:sz="0" w:space="0" w:color="auto"/>
        <w:right w:val="none" w:sz="0" w:space="0" w:color="auto"/>
      </w:divBdr>
    </w:div>
    <w:div w:id="271203965">
      <w:bodyDiv w:val="1"/>
      <w:marLeft w:val="0"/>
      <w:marRight w:val="0"/>
      <w:marTop w:val="0"/>
      <w:marBottom w:val="0"/>
      <w:divBdr>
        <w:top w:val="none" w:sz="0" w:space="0" w:color="auto"/>
        <w:left w:val="none" w:sz="0" w:space="0" w:color="auto"/>
        <w:bottom w:val="none" w:sz="0" w:space="0" w:color="auto"/>
        <w:right w:val="none" w:sz="0" w:space="0" w:color="auto"/>
      </w:divBdr>
    </w:div>
    <w:div w:id="288560532">
      <w:bodyDiv w:val="1"/>
      <w:marLeft w:val="0"/>
      <w:marRight w:val="0"/>
      <w:marTop w:val="0"/>
      <w:marBottom w:val="0"/>
      <w:divBdr>
        <w:top w:val="none" w:sz="0" w:space="0" w:color="auto"/>
        <w:left w:val="none" w:sz="0" w:space="0" w:color="auto"/>
        <w:bottom w:val="none" w:sz="0" w:space="0" w:color="auto"/>
        <w:right w:val="none" w:sz="0" w:space="0" w:color="auto"/>
      </w:divBdr>
    </w:div>
    <w:div w:id="292639467">
      <w:bodyDiv w:val="1"/>
      <w:marLeft w:val="0"/>
      <w:marRight w:val="0"/>
      <w:marTop w:val="0"/>
      <w:marBottom w:val="0"/>
      <w:divBdr>
        <w:top w:val="none" w:sz="0" w:space="0" w:color="auto"/>
        <w:left w:val="none" w:sz="0" w:space="0" w:color="auto"/>
        <w:bottom w:val="none" w:sz="0" w:space="0" w:color="auto"/>
        <w:right w:val="none" w:sz="0" w:space="0" w:color="auto"/>
      </w:divBdr>
    </w:div>
    <w:div w:id="299043310">
      <w:bodyDiv w:val="1"/>
      <w:marLeft w:val="0"/>
      <w:marRight w:val="0"/>
      <w:marTop w:val="0"/>
      <w:marBottom w:val="0"/>
      <w:divBdr>
        <w:top w:val="none" w:sz="0" w:space="0" w:color="auto"/>
        <w:left w:val="none" w:sz="0" w:space="0" w:color="auto"/>
        <w:bottom w:val="none" w:sz="0" w:space="0" w:color="auto"/>
        <w:right w:val="none" w:sz="0" w:space="0" w:color="auto"/>
      </w:divBdr>
    </w:div>
    <w:div w:id="306252373">
      <w:bodyDiv w:val="1"/>
      <w:marLeft w:val="0"/>
      <w:marRight w:val="0"/>
      <w:marTop w:val="0"/>
      <w:marBottom w:val="0"/>
      <w:divBdr>
        <w:top w:val="none" w:sz="0" w:space="0" w:color="auto"/>
        <w:left w:val="none" w:sz="0" w:space="0" w:color="auto"/>
        <w:bottom w:val="none" w:sz="0" w:space="0" w:color="auto"/>
        <w:right w:val="none" w:sz="0" w:space="0" w:color="auto"/>
      </w:divBdr>
    </w:div>
    <w:div w:id="324359319">
      <w:bodyDiv w:val="1"/>
      <w:marLeft w:val="0"/>
      <w:marRight w:val="0"/>
      <w:marTop w:val="0"/>
      <w:marBottom w:val="0"/>
      <w:divBdr>
        <w:top w:val="none" w:sz="0" w:space="0" w:color="auto"/>
        <w:left w:val="none" w:sz="0" w:space="0" w:color="auto"/>
        <w:bottom w:val="none" w:sz="0" w:space="0" w:color="auto"/>
        <w:right w:val="none" w:sz="0" w:space="0" w:color="auto"/>
      </w:divBdr>
    </w:div>
    <w:div w:id="324557682">
      <w:bodyDiv w:val="1"/>
      <w:marLeft w:val="0"/>
      <w:marRight w:val="0"/>
      <w:marTop w:val="0"/>
      <w:marBottom w:val="0"/>
      <w:divBdr>
        <w:top w:val="none" w:sz="0" w:space="0" w:color="auto"/>
        <w:left w:val="none" w:sz="0" w:space="0" w:color="auto"/>
        <w:bottom w:val="none" w:sz="0" w:space="0" w:color="auto"/>
        <w:right w:val="none" w:sz="0" w:space="0" w:color="auto"/>
      </w:divBdr>
    </w:div>
    <w:div w:id="337391174">
      <w:bodyDiv w:val="1"/>
      <w:marLeft w:val="0"/>
      <w:marRight w:val="0"/>
      <w:marTop w:val="0"/>
      <w:marBottom w:val="0"/>
      <w:divBdr>
        <w:top w:val="none" w:sz="0" w:space="0" w:color="auto"/>
        <w:left w:val="none" w:sz="0" w:space="0" w:color="auto"/>
        <w:bottom w:val="none" w:sz="0" w:space="0" w:color="auto"/>
        <w:right w:val="none" w:sz="0" w:space="0" w:color="auto"/>
      </w:divBdr>
    </w:div>
    <w:div w:id="343629865">
      <w:bodyDiv w:val="1"/>
      <w:marLeft w:val="0"/>
      <w:marRight w:val="0"/>
      <w:marTop w:val="0"/>
      <w:marBottom w:val="0"/>
      <w:divBdr>
        <w:top w:val="none" w:sz="0" w:space="0" w:color="auto"/>
        <w:left w:val="none" w:sz="0" w:space="0" w:color="auto"/>
        <w:bottom w:val="none" w:sz="0" w:space="0" w:color="auto"/>
        <w:right w:val="none" w:sz="0" w:space="0" w:color="auto"/>
      </w:divBdr>
    </w:div>
    <w:div w:id="361397224">
      <w:bodyDiv w:val="1"/>
      <w:marLeft w:val="0"/>
      <w:marRight w:val="0"/>
      <w:marTop w:val="0"/>
      <w:marBottom w:val="0"/>
      <w:divBdr>
        <w:top w:val="none" w:sz="0" w:space="0" w:color="auto"/>
        <w:left w:val="none" w:sz="0" w:space="0" w:color="auto"/>
        <w:bottom w:val="none" w:sz="0" w:space="0" w:color="auto"/>
        <w:right w:val="none" w:sz="0" w:space="0" w:color="auto"/>
      </w:divBdr>
      <w:divsChild>
        <w:div w:id="1047487507">
          <w:marLeft w:val="0"/>
          <w:marRight w:val="0"/>
          <w:marTop w:val="0"/>
          <w:marBottom w:val="0"/>
          <w:divBdr>
            <w:top w:val="none" w:sz="0" w:space="0" w:color="auto"/>
            <w:left w:val="none" w:sz="0" w:space="0" w:color="auto"/>
            <w:bottom w:val="none" w:sz="0" w:space="0" w:color="auto"/>
            <w:right w:val="none" w:sz="0" w:space="0" w:color="auto"/>
          </w:divBdr>
          <w:divsChild>
            <w:div w:id="898981736">
              <w:marLeft w:val="0"/>
              <w:marRight w:val="0"/>
              <w:marTop w:val="0"/>
              <w:marBottom w:val="0"/>
              <w:divBdr>
                <w:top w:val="none" w:sz="0" w:space="0" w:color="auto"/>
                <w:left w:val="none" w:sz="0" w:space="0" w:color="auto"/>
                <w:bottom w:val="none" w:sz="0" w:space="0" w:color="auto"/>
                <w:right w:val="none" w:sz="0" w:space="0" w:color="auto"/>
              </w:divBdr>
              <w:divsChild>
                <w:div w:id="1348675898">
                  <w:marLeft w:val="0"/>
                  <w:marRight w:val="0"/>
                  <w:marTop w:val="0"/>
                  <w:marBottom w:val="0"/>
                  <w:divBdr>
                    <w:top w:val="none" w:sz="0" w:space="0" w:color="auto"/>
                    <w:left w:val="none" w:sz="0" w:space="0" w:color="auto"/>
                    <w:bottom w:val="none" w:sz="0" w:space="0" w:color="auto"/>
                    <w:right w:val="none" w:sz="0" w:space="0" w:color="auto"/>
                  </w:divBdr>
                  <w:divsChild>
                    <w:div w:id="67253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239925">
          <w:marLeft w:val="0"/>
          <w:marRight w:val="0"/>
          <w:marTop w:val="0"/>
          <w:marBottom w:val="0"/>
          <w:divBdr>
            <w:top w:val="none" w:sz="0" w:space="0" w:color="auto"/>
            <w:left w:val="none" w:sz="0" w:space="0" w:color="auto"/>
            <w:bottom w:val="none" w:sz="0" w:space="0" w:color="auto"/>
            <w:right w:val="none" w:sz="0" w:space="0" w:color="auto"/>
          </w:divBdr>
          <w:divsChild>
            <w:div w:id="1770420471">
              <w:marLeft w:val="0"/>
              <w:marRight w:val="0"/>
              <w:marTop w:val="0"/>
              <w:marBottom w:val="0"/>
              <w:divBdr>
                <w:top w:val="none" w:sz="0" w:space="0" w:color="auto"/>
                <w:left w:val="none" w:sz="0" w:space="0" w:color="auto"/>
                <w:bottom w:val="none" w:sz="0" w:space="0" w:color="auto"/>
                <w:right w:val="none" w:sz="0" w:space="0" w:color="auto"/>
              </w:divBdr>
              <w:divsChild>
                <w:div w:id="598681268">
                  <w:marLeft w:val="0"/>
                  <w:marRight w:val="0"/>
                  <w:marTop w:val="0"/>
                  <w:marBottom w:val="0"/>
                  <w:divBdr>
                    <w:top w:val="none" w:sz="0" w:space="0" w:color="auto"/>
                    <w:left w:val="none" w:sz="0" w:space="0" w:color="auto"/>
                    <w:bottom w:val="none" w:sz="0" w:space="0" w:color="auto"/>
                    <w:right w:val="none" w:sz="0" w:space="0" w:color="auto"/>
                  </w:divBdr>
                  <w:divsChild>
                    <w:div w:id="147444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532056">
      <w:bodyDiv w:val="1"/>
      <w:marLeft w:val="0"/>
      <w:marRight w:val="0"/>
      <w:marTop w:val="0"/>
      <w:marBottom w:val="0"/>
      <w:divBdr>
        <w:top w:val="none" w:sz="0" w:space="0" w:color="auto"/>
        <w:left w:val="none" w:sz="0" w:space="0" w:color="auto"/>
        <w:bottom w:val="none" w:sz="0" w:space="0" w:color="auto"/>
        <w:right w:val="none" w:sz="0" w:space="0" w:color="auto"/>
      </w:divBdr>
    </w:div>
    <w:div w:id="378939762">
      <w:bodyDiv w:val="1"/>
      <w:marLeft w:val="0"/>
      <w:marRight w:val="0"/>
      <w:marTop w:val="0"/>
      <w:marBottom w:val="0"/>
      <w:divBdr>
        <w:top w:val="none" w:sz="0" w:space="0" w:color="auto"/>
        <w:left w:val="none" w:sz="0" w:space="0" w:color="auto"/>
        <w:bottom w:val="none" w:sz="0" w:space="0" w:color="auto"/>
        <w:right w:val="none" w:sz="0" w:space="0" w:color="auto"/>
      </w:divBdr>
    </w:div>
    <w:div w:id="381834012">
      <w:bodyDiv w:val="1"/>
      <w:marLeft w:val="0"/>
      <w:marRight w:val="0"/>
      <w:marTop w:val="0"/>
      <w:marBottom w:val="0"/>
      <w:divBdr>
        <w:top w:val="none" w:sz="0" w:space="0" w:color="auto"/>
        <w:left w:val="none" w:sz="0" w:space="0" w:color="auto"/>
        <w:bottom w:val="none" w:sz="0" w:space="0" w:color="auto"/>
        <w:right w:val="none" w:sz="0" w:space="0" w:color="auto"/>
      </w:divBdr>
    </w:div>
    <w:div w:id="383528993">
      <w:bodyDiv w:val="1"/>
      <w:marLeft w:val="0"/>
      <w:marRight w:val="0"/>
      <w:marTop w:val="0"/>
      <w:marBottom w:val="0"/>
      <w:divBdr>
        <w:top w:val="none" w:sz="0" w:space="0" w:color="auto"/>
        <w:left w:val="none" w:sz="0" w:space="0" w:color="auto"/>
        <w:bottom w:val="none" w:sz="0" w:space="0" w:color="auto"/>
        <w:right w:val="none" w:sz="0" w:space="0" w:color="auto"/>
      </w:divBdr>
      <w:divsChild>
        <w:div w:id="827020588">
          <w:marLeft w:val="547"/>
          <w:marRight w:val="0"/>
          <w:marTop w:val="0"/>
          <w:marBottom w:val="0"/>
          <w:divBdr>
            <w:top w:val="none" w:sz="0" w:space="0" w:color="auto"/>
            <w:left w:val="none" w:sz="0" w:space="0" w:color="auto"/>
            <w:bottom w:val="none" w:sz="0" w:space="0" w:color="auto"/>
            <w:right w:val="none" w:sz="0" w:space="0" w:color="auto"/>
          </w:divBdr>
        </w:div>
      </w:divsChild>
    </w:div>
    <w:div w:id="390424342">
      <w:bodyDiv w:val="1"/>
      <w:marLeft w:val="0"/>
      <w:marRight w:val="0"/>
      <w:marTop w:val="0"/>
      <w:marBottom w:val="0"/>
      <w:divBdr>
        <w:top w:val="none" w:sz="0" w:space="0" w:color="auto"/>
        <w:left w:val="none" w:sz="0" w:space="0" w:color="auto"/>
        <w:bottom w:val="none" w:sz="0" w:space="0" w:color="auto"/>
        <w:right w:val="none" w:sz="0" w:space="0" w:color="auto"/>
      </w:divBdr>
    </w:div>
    <w:div w:id="397940884">
      <w:bodyDiv w:val="1"/>
      <w:marLeft w:val="0"/>
      <w:marRight w:val="0"/>
      <w:marTop w:val="0"/>
      <w:marBottom w:val="0"/>
      <w:divBdr>
        <w:top w:val="none" w:sz="0" w:space="0" w:color="auto"/>
        <w:left w:val="none" w:sz="0" w:space="0" w:color="auto"/>
        <w:bottom w:val="none" w:sz="0" w:space="0" w:color="auto"/>
        <w:right w:val="none" w:sz="0" w:space="0" w:color="auto"/>
      </w:divBdr>
    </w:div>
    <w:div w:id="405998181">
      <w:bodyDiv w:val="1"/>
      <w:marLeft w:val="0"/>
      <w:marRight w:val="0"/>
      <w:marTop w:val="0"/>
      <w:marBottom w:val="0"/>
      <w:divBdr>
        <w:top w:val="none" w:sz="0" w:space="0" w:color="auto"/>
        <w:left w:val="none" w:sz="0" w:space="0" w:color="auto"/>
        <w:bottom w:val="none" w:sz="0" w:space="0" w:color="auto"/>
        <w:right w:val="none" w:sz="0" w:space="0" w:color="auto"/>
      </w:divBdr>
    </w:div>
    <w:div w:id="423498368">
      <w:bodyDiv w:val="1"/>
      <w:marLeft w:val="0"/>
      <w:marRight w:val="0"/>
      <w:marTop w:val="0"/>
      <w:marBottom w:val="0"/>
      <w:divBdr>
        <w:top w:val="none" w:sz="0" w:space="0" w:color="auto"/>
        <w:left w:val="none" w:sz="0" w:space="0" w:color="auto"/>
        <w:bottom w:val="none" w:sz="0" w:space="0" w:color="auto"/>
        <w:right w:val="none" w:sz="0" w:space="0" w:color="auto"/>
      </w:divBdr>
    </w:div>
    <w:div w:id="432551045">
      <w:bodyDiv w:val="1"/>
      <w:marLeft w:val="0"/>
      <w:marRight w:val="0"/>
      <w:marTop w:val="0"/>
      <w:marBottom w:val="0"/>
      <w:divBdr>
        <w:top w:val="none" w:sz="0" w:space="0" w:color="auto"/>
        <w:left w:val="none" w:sz="0" w:space="0" w:color="auto"/>
        <w:bottom w:val="none" w:sz="0" w:space="0" w:color="auto"/>
        <w:right w:val="none" w:sz="0" w:space="0" w:color="auto"/>
      </w:divBdr>
    </w:div>
    <w:div w:id="447360399">
      <w:bodyDiv w:val="1"/>
      <w:marLeft w:val="0"/>
      <w:marRight w:val="0"/>
      <w:marTop w:val="0"/>
      <w:marBottom w:val="0"/>
      <w:divBdr>
        <w:top w:val="none" w:sz="0" w:space="0" w:color="auto"/>
        <w:left w:val="none" w:sz="0" w:space="0" w:color="auto"/>
        <w:bottom w:val="none" w:sz="0" w:space="0" w:color="auto"/>
        <w:right w:val="none" w:sz="0" w:space="0" w:color="auto"/>
      </w:divBdr>
    </w:div>
    <w:div w:id="448814652">
      <w:bodyDiv w:val="1"/>
      <w:marLeft w:val="0"/>
      <w:marRight w:val="0"/>
      <w:marTop w:val="0"/>
      <w:marBottom w:val="0"/>
      <w:divBdr>
        <w:top w:val="none" w:sz="0" w:space="0" w:color="auto"/>
        <w:left w:val="none" w:sz="0" w:space="0" w:color="auto"/>
        <w:bottom w:val="none" w:sz="0" w:space="0" w:color="auto"/>
        <w:right w:val="none" w:sz="0" w:space="0" w:color="auto"/>
      </w:divBdr>
    </w:div>
    <w:div w:id="462575617">
      <w:bodyDiv w:val="1"/>
      <w:marLeft w:val="0"/>
      <w:marRight w:val="0"/>
      <w:marTop w:val="0"/>
      <w:marBottom w:val="0"/>
      <w:divBdr>
        <w:top w:val="none" w:sz="0" w:space="0" w:color="auto"/>
        <w:left w:val="none" w:sz="0" w:space="0" w:color="auto"/>
        <w:bottom w:val="none" w:sz="0" w:space="0" w:color="auto"/>
        <w:right w:val="none" w:sz="0" w:space="0" w:color="auto"/>
      </w:divBdr>
    </w:div>
    <w:div w:id="473766304">
      <w:bodyDiv w:val="1"/>
      <w:marLeft w:val="0"/>
      <w:marRight w:val="0"/>
      <w:marTop w:val="0"/>
      <w:marBottom w:val="0"/>
      <w:divBdr>
        <w:top w:val="none" w:sz="0" w:space="0" w:color="auto"/>
        <w:left w:val="none" w:sz="0" w:space="0" w:color="auto"/>
        <w:bottom w:val="none" w:sz="0" w:space="0" w:color="auto"/>
        <w:right w:val="none" w:sz="0" w:space="0" w:color="auto"/>
      </w:divBdr>
    </w:div>
    <w:div w:id="478035292">
      <w:bodyDiv w:val="1"/>
      <w:marLeft w:val="0"/>
      <w:marRight w:val="0"/>
      <w:marTop w:val="0"/>
      <w:marBottom w:val="0"/>
      <w:divBdr>
        <w:top w:val="none" w:sz="0" w:space="0" w:color="auto"/>
        <w:left w:val="none" w:sz="0" w:space="0" w:color="auto"/>
        <w:bottom w:val="none" w:sz="0" w:space="0" w:color="auto"/>
        <w:right w:val="none" w:sz="0" w:space="0" w:color="auto"/>
      </w:divBdr>
    </w:div>
    <w:div w:id="488791602">
      <w:bodyDiv w:val="1"/>
      <w:marLeft w:val="0"/>
      <w:marRight w:val="0"/>
      <w:marTop w:val="0"/>
      <w:marBottom w:val="0"/>
      <w:divBdr>
        <w:top w:val="none" w:sz="0" w:space="0" w:color="auto"/>
        <w:left w:val="none" w:sz="0" w:space="0" w:color="auto"/>
        <w:bottom w:val="none" w:sz="0" w:space="0" w:color="auto"/>
        <w:right w:val="none" w:sz="0" w:space="0" w:color="auto"/>
      </w:divBdr>
    </w:div>
    <w:div w:id="488835509">
      <w:bodyDiv w:val="1"/>
      <w:marLeft w:val="0"/>
      <w:marRight w:val="0"/>
      <w:marTop w:val="0"/>
      <w:marBottom w:val="0"/>
      <w:divBdr>
        <w:top w:val="none" w:sz="0" w:space="0" w:color="auto"/>
        <w:left w:val="none" w:sz="0" w:space="0" w:color="auto"/>
        <w:bottom w:val="none" w:sz="0" w:space="0" w:color="auto"/>
        <w:right w:val="none" w:sz="0" w:space="0" w:color="auto"/>
      </w:divBdr>
    </w:div>
    <w:div w:id="489637256">
      <w:bodyDiv w:val="1"/>
      <w:marLeft w:val="0"/>
      <w:marRight w:val="0"/>
      <w:marTop w:val="0"/>
      <w:marBottom w:val="0"/>
      <w:divBdr>
        <w:top w:val="none" w:sz="0" w:space="0" w:color="auto"/>
        <w:left w:val="none" w:sz="0" w:space="0" w:color="auto"/>
        <w:bottom w:val="none" w:sz="0" w:space="0" w:color="auto"/>
        <w:right w:val="none" w:sz="0" w:space="0" w:color="auto"/>
      </w:divBdr>
    </w:div>
    <w:div w:id="500852588">
      <w:bodyDiv w:val="1"/>
      <w:marLeft w:val="0"/>
      <w:marRight w:val="0"/>
      <w:marTop w:val="0"/>
      <w:marBottom w:val="0"/>
      <w:divBdr>
        <w:top w:val="none" w:sz="0" w:space="0" w:color="auto"/>
        <w:left w:val="none" w:sz="0" w:space="0" w:color="auto"/>
        <w:bottom w:val="none" w:sz="0" w:space="0" w:color="auto"/>
        <w:right w:val="none" w:sz="0" w:space="0" w:color="auto"/>
      </w:divBdr>
    </w:div>
    <w:div w:id="501089112">
      <w:bodyDiv w:val="1"/>
      <w:marLeft w:val="0"/>
      <w:marRight w:val="0"/>
      <w:marTop w:val="0"/>
      <w:marBottom w:val="0"/>
      <w:divBdr>
        <w:top w:val="none" w:sz="0" w:space="0" w:color="auto"/>
        <w:left w:val="none" w:sz="0" w:space="0" w:color="auto"/>
        <w:bottom w:val="none" w:sz="0" w:space="0" w:color="auto"/>
        <w:right w:val="none" w:sz="0" w:space="0" w:color="auto"/>
      </w:divBdr>
    </w:div>
    <w:div w:id="502476924">
      <w:bodyDiv w:val="1"/>
      <w:marLeft w:val="0"/>
      <w:marRight w:val="0"/>
      <w:marTop w:val="0"/>
      <w:marBottom w:val="0"/>
      <w:divBdr>
        <w:top w:val="none" w:sz="0" w:space="0" w:color="auto"/>
        <w:left w:val="none" w:sz="0" w:space="0" w:color="auto"/>
        <w:bottom w:val="none" w:sz="0" w:space="0" w:color="auto"/>
        <w:right w:val="none" w:sz="0" w:space="0" w:color="auto"/>
      </w:divBdr>
    </w:div>
    <w:div w:id="509832855">
      <w:bodyDiv w:val="1"/>
      <w:marLeft w:val="0"/>
      <w:marRight w:val="0"/>
      <w:marTop w:val="0"/>
      <w:marBottom w:val="0"/>
      <w:divBdr>
        <w:top w:val="none" w:sz="0" w:space="0" w:color="auto"/>
        <w:left w:val="none" w:sz="0" w:space="0" w:color="auto"/>
        <w:bottom w:val="none" w:sz="0" w:space="0" w:color="auto"/>
        <w:right w:val="none" w:sz="0" w:space="0" w:color="auto"/>
      </w:divBdr>
    </w:div>
    <w:div w:id="534465227">
      <w:bodyDiv w:val="1"/>
      <w:marLeft w:val="0"/>
      <w:marRight w:val="0"/>
      <w:marTop w:val="0"/>
      <w:marBottom w:val="0"/>
      <w:divBdr>
        <w:top w:val="none" w:sz="0" w:space="0" w:color="auto"/>
        <w:left w:val="none" w:sz="0" w:space="0" w:color="auto"/>
        <w:bottom w:val="none" w:sz="0" w:space="0" w:color="auto"/>
        <w:right w:val="none" w:sz="0" w:space="0" w:color="auto"/>
      </w:divBdr>
    </w:div>
    <w:div w:id="547493215">
      <w:bodyDiv w:val="1"/>
      <w:marLeft w:val="0"/>
      <w:marRight w:val="0"/>
      <w:marTop w:val="0"/>
      <w:marBottom w:val="0"/>
      <w:divBdr>
        <w:top w:val="none" w:sz="0" w:space="0" w:color="auto"/>
        <w:left w:val="none" w:sz="0" w:space="0" w:color="auto"/>
        <w:bottom w:val="none" w:sz="0" w:space="0" w:color="auto"/>
        <w:right w:val="none" w:sz="0" w:space="0" w:color="auto"/>
      </w:divBdr>
    </w:div>
    <w:div w:id="561019696">
      <w:bodyDiv w:val="1"/>
      <w:marLeft w:val="0"/>
      <w:marRight w:val="0"/>
      <w:marTop w:val="0"/>
      <w:marBottom w:val="0"/>
      <w:divBdr>
        <w:top w:val="none" w:sz="0" w:space="0" w:color="auto"/>
        <w:left w:val="none" w:sz="0" w:space="0" w:color="auto"/>
        <w:bottom w:val="none" w:sz="0" w:space="0" w:color="auto"/>
        <w:right w:val="none" w:sz="0" w:space="0" w:color="auto"/>
      </w:divBdr>
    </w:div>
    <w:div w:id="570434069">
      <w:bodyDiv w:val="1"/>
      <w:marLeft w:val="0"/>
      <w:marRight w:val="0"/>
      <w:marTop w:val="0"/>
      <w:marBottom w:val="0"/>
      <w:divBdr>
        <w:top w:val="none" w:sz="0" w:space="0" w:color="auto"/>
        <w:left w:val="none" w:sz="0" w:space="0" w:color="auto"/>
        <w:bottom w:val="none" w:sz="0" w:space="0" w:color="auto"/>
        <w:right w:val="none" w:sz="0" w:space="0" w:color="auto"/>
      </w:divBdr>
    </w:div>
    <w:div w:id="571740777">
      <w:bodyDiv w:val="1"/>
      <w:marLeft w:val="0"/>
      <w:marRight w:val="0"/>
      <w:marTop w:val="0"/>
      <w:marBottom w:val="0"/>
      <w:divBdr>
        <w:top w:val="none" w:sz="0" w:space="0" w:color="auto"/>
        <w:left w:val="none" w:sz="0" w:space="0" w:color="auto"/>
        <w:bottom w:val="none" w:sz="0" w:space="0" w:color="auto"/>
        <w:right w:val="none" w:sz="0" w:space="0" w:color="auto"/>
      </w:divBdr>
    </w:div>
    <w:div w:id="573584498">
      <w:bodyDiv w:val="1"/>
      <w:marLeft w:val="0"/>
      <w:marRight w:val="0"/>
      <w:marTop w:val="0"/>
      <w:marBottom w:val="0"/>
      <w:divBdr>
        <w:top w:val="none" w:sz="0" w:space="0" w:color="auto"/>
        <w:left w:val="none" w:sz="0" w:space="0" w:color="auto"/>
        <w:bottom w:val="none" w:sz="0" w:space="0" w:color="auto"/>
        <w:right w:val="none" w:sz="0" w:space="0" w:color="auto"/>
      </w:divBdr>
    </w:div>
    <w:div w:id="584192092">
      <w:bodyDiv w:val="1"/>
      <w:marLeft w:val="0"/>
      <w:marRight w:val="0"/>
      <w:marTop w:val="0"/>
      <w:marBottom w:val="0"/>
      <w:divBdr>
        <w:top w:val="none" w:sz="0" w:space="0" w:color="auto"/>
        <w:left w:val="none" w:sz="0" w:space="0" w:color="auto"/>
        <w:bottom w:val="none" w:sz="0" w:space="0" w:color="auto"/>
        <w:right w:val="none" w:sz="0" w:space="0" w:color="auto"/>
      </w:divBdr>
    </w:div>
    <w:div w:id="587152083">
      <w:bodyDiv w:val="1"/>
      <w:marLeft w:val="0"/>
      <w:marRight w:val="0"/>
      <w:marTop w:val="0"/>
      <w:marBottom w:val="0"/>
      <w:divBdr>
        <w:top w:val="none" w:sz="0" w:space="0" w:color="auto"/>
        <w:left w:val="none" w:sz="0" w:space="0" w:color="auto"/>
        <w:bottom w:val="none" w:sz="0" w:space="0" w:color="auto"/>
        <w:right w:val="none" w:sz="0" w:space="0" w:color="auto"/>
      </w:divBdr>
    </w:div>
    <w:div w:id="597253330">
      <w:bodyDiv w:val="1"/>
      <w:marLeft w:val="0"/>
      <w:marRight w:val="0"/>
      <w:marTop w:val="0"/>
      <w:marBottom w:val="0"/>
      <w:divBdr>
        <w:top w:val="none" w:sz="0" w:space="0" w:color="auto"/>
        <w:left w:val="none" w:sz="0" w:space="0" w:color="auto"/>
        <w:bottom w:val="none" w:sz="0" w:space="0" w:color="auto"/>
        <w:right w:val="none" w:sz="0" w:space="0" w:color="auto"/>
      </w:divBdr>
    </w:div>
    <w:div w:id="600838047">
      <w:bodyDiv w:val="1"/>
      <w:marLeft w:val="0"/>
      <w:marRight w:val="0"/>
      <w:marTop w:val="0"/>
      <w:marBottom w:val="0"/>
      <w:divBdr>
        <w:top w:val="none" w:sz="0" w:space="0" w:color="auto"/>
        <w:left w:val="none" w:sz="0" w:space="0" w:color="auto"/>
        <w:bottom w:val="none" w:sz="0" w:space="0" w:color="auto"/>
        <w:right w:val="none" w:sz="0" w:space="0" w:color="auto"/>
      </w:divBdr>
    </w:div>
    <w:div w:id="602766476">
      <w:bodyDiv w:val="1"/>
      <w:marLeft w:val="0"/>
      <w:marRight w:val="0"/>
      <w:marTop w:val="0"/>
      <w:marBottom w:val="0"/>
      <w:divBdr>
        <w:top w:val="none" w:sz="0" w:space="0" w:color="auto"/>
        <w:left w:val="none" w:sz="0" w:space="0" w:color="auto"/>
        <w:bottom w:val="none" w:sz="0" w:space="0" w:color="auto"/>
        <w:right w:val="none" w:sz="0" w:space="0" w:color="auto"/>
      </w:divBdr>
    </w:div>
    <w:div w:id="611281525">
      <w:bodyDiv w:val="1"/>
      <w:marLeft w:val="0"/>
      <w:marRight w:val="0"/>
      <w:marTop w:val="0"/>
      <w:marBottom w:val="0"/>
      <w:divBdr>
        <w:top w:val="none" w:sz="0" w:space="0" w:color="auto"/>
        <w:left w:val="none" w:sz="0" w:space="0" w:color="auto"/>
        <w:bottom w:val="none" w:sz="0" w:space="0" w:color="auto"/>
        <w:right w:val="none" w:sz="0" w:space="0" w:color="auto"/>
      </w:divBdr>
    </w:div>
    <w:div w:id="641621790">
      <w:bodyDiv w:val="1"/>
      <w:marLeft w:val="0"/>
      <w:marRight w:val="0"/>
      <w:marTop w:val="0"/>
      <w:marBottom w:val="0"/>
      <w:divBdr>
        <w:top w:val="none" w:sz="0" w:space="0" w:color="auto"/>
        <w:left w:val="none" w:sz="0" w:space="0" w:color="auto"/>
        <w:bottom w:val="none" w:sz="0" w:space="0" w:color="auto"/>
        <w:right w:val="none" w:sz="0" w:space="0" w:color="auto"/>
      </w:divBdr>
    </w:div>
    <w:div w:id="645090727">
      <w:bodyDiv w:val="1"/>
      <w:marLeft w:val="0"/>
      <w:marRight w:val="0"/>
      <w:marTop w:val="0"/>
      <w:marBottom w:val="0"/>
      <w:divBdr>
        <w:top w:val="none" w:sz="0" w:space="0" w:color="auto"/>
        <w:left w:val="none" w:sz="0" w:space="0" w:color="auto"/>
        <w:bottom w:val="none" w:sz="0" w:space="0" w:color="auto"/>
        <w:right w:val="none" w:sz="0" w:space="0" w:color="auto"/>
      </w:divBdr>
    </w:div>
    <w:div w:id="645278754">
      <w:bodyDiv w:val="1"/>
      <w:marLeft w:val="0"/>
      <w:marRight w:val="0"/>
      <w:marTop w:val="0"/>
      <w:marBottom w:val="0"/>
      <w:divBdr>
        <w:top w:val="none" w:sz="0" w:space="0" w:color="auto"/>
        <w:left w:val="none" w:sz="0" w:space="0" w:color="auto"/>
        <w:bottom w:val="none" w:sz="0" w:space="0" w:color="auto"/>
        <w:right w:val="none" w:sz="0" w:space="0" w:color="auto"/>
      </w:divBdr>
    </w:div>
    <w:div w:id="647440436">
      <w:bodyDiv w:val="1"/>
      <w:marLeft w:val="0"/>
      <w:marRight w:val="0"/>
      <w:marTop w:val="0"/>
      <w:marBottom w:val="0"/>
      <w:divBdr>
        <w:top w:val="none" w:sz="0" w:space="0" w:color="auto"/>
        <w:left w:val="none" w:sz="0" w:space="0" w:color="auto"/>
        <w:bottom w:val="none" w:sz="0" w:space="0" w:color="auto"/>
        <w:right w:val="none" w:sz="0" w:space="0" w:color="auto"/>
      </w:divBdr>
    </w:div>
    <w:div w:id="656493260">
      <w:bodyDiv w:val="1"/>
      <w:marLeft w:val="0"/>
      <w:marRight w:val="0"/>
      <w:marTop w:val="0"/>
      <w:marBottom w:val="0"/>
      <w:divBdr>
        <w:top w:val="none" w:sz="0" w:space="0" w:color="auto"/>
        <w:left w:val="none" w:sz="0" w:space="0" w:color="auto"/>
        <w:bottom w:val="none" w:sz="0" w:space="0" w:color="auto"/>
        <w:right w:val="none" w:sz="0" w:space="0" w:color="auto"/>
      </w:divBdr>
    </w:div>
    <w:div w:id="661586876">
      <w:bodyDiv w:val="1"/>
      <w:marLeft w:val="0"/>
      <w:marRight w:val="0"/>
      <w:marTop w:val="0"/>
      <w:marBottom w:val="0"/>
      <w:divBdr>
        <w:top w:val="none" w:sz="0" w:space="0" w:color="auto"/>
        <w:left w:val="none" w:sz="0" w:space="0" w:color="auto"/>
        <w:bottom w:val="none" w:sz="0" w:space="0" w:color="auto"/>
        <w:right w:val="none" w:sz="0" w:space="0" w:color="auto"/>
      </w:divBdr>
    </w:div>
    <w:div w:id="666254406">
      <w:bodyDiv w:val="1"/>
      <w:marLeft w:val="0"/>
      <w:marRight w:val="0"/>
      <w:marTop w:val="0"/>
      <w:marBottom w:val="0"/>
      <w:divBdr>
        <w:top w:val="none" w:sz="0" w:space="0" w:color="auto"/>
        <w:left w:val="none" w:sz="0" w:space="0" w:color="auto"/>
        <w:bottom w:val="none" w:sz="0" w:space="0" w:color="auto"/>
        <w:right w:val="none" w:sz="0" w:space="0" w:color="auto"/>
      </w:divBdr>
    </w:div>
    <w:div w:id="685980179">
      <w:bodyDiv w:val="1"/>
      <w:marLeft w:val="0"/>
      <w:marRight w:val="0"/>
      <w:marTop w:val="0"/>
      <w:marBottom w:val="0"/>
      <w:divBdr>
        <w:top w:val="none" w:sz="0" w:space="0" w:color="auto"/>
        <w:left w:val="none" w:sz="0" w:space="0" w:color="auto"/>
        <w:bottom w:val="none" w:sz="0" w:space="0" w:color="auto"/>
        <w:right w:val="none" w:sz="0" w:space="0" w:color="auto"/>
      </w:divBdr>
    </w:div>
    <w:div w:id="695279819">
      <w:bodyDiv w:val="1"/>
      <w:marLeft w:val="0"/>
      <w:marRight w:val="0"/>
      <w:marTop w:val="0"/>
      <w:marBottom w:val="0"/>
      <w:divBdr>
        <w:top w:val="none" w:sz="0" w:space="0" w:color="auto"/>
        <w:left w:val="none" w:sz="0" w:space="0" w:color="auto"/>
        <w:bottom w:val="none" w:sz="0" w:space="0" w:color="auto"/>
        <w:right w:val="none" w:sz="0" w:space="0" w:color="auto"/>
      </w:divBdr>
    </w:div>
    <w:div w:id="701982170">
      <w:bodyDiv w:val="1"/>
      <w:marLeft w:val="0"/>
      <w:marRight w:val="0"/>
      <w:marTop w:val="0"/>
      <w:marBottom w:val="0"/>
      <w:divBdr>
        <w:top w:val="none" w:sz="0" w:space="0" w:color="auto"/>
        <w:left w:val="none" w:sz="0" w:space="0" w:color="auto"/>
        <w:bottom w:val="none" w:sz="0" w:space="0" w:color="auto"/>
        <w:right w:val="none" w:sz="0" w:space="0" w:color="auto"/>
      </w:divBdr>
    </w:div>
    <w:div w:id="706612177">
      <w:bodyDiv w:val="1"/>
      <w:marLeft w:val="0"/>
      <w:marRight w:val="0"/>
      <w:marTop w:val="0"/>
      <w:marBottom w:val="0"/>
      <w:divBdr>
        <w:top w:val="none" w:sz="0" w:space="0" w:color="auto"/>
        <w:left w:val="none" w:sz="0" w:space="0" w:color="auto"/>
        <w:bottom w:val="none" w:sz="0" w:space="0" w:color="auto"/>
        <w:right w:val="none" w:sz="0" w:space="0" w:color="auto"/>
      </w:divBdr>
    </w:div>
    <w:div w:id="723025359">
      <w:bodyDiv w:val="1"/>
      <w:marLeft w:val="0"/>
      <w:marRight w:val="0"/>
      <w:marTop w:val="0"/>
      <w:marBottom w:val="0"/>
      <w:divBdr>
        <w:top w:val="none" w:sz="0" w:space="0" w:color="auto"/>
        <w:left w:val="none" w:sz="0" w:space="0" w:color="auto"/>
        <w:bottom w:val="none" w:sz="0" w:space="0" w:color="auto"/>
        <w:right w:val="none" w:sz="0" w:space="0" w:color="auto"/>
      </w:divBdr>
    </w:div>
    <w:div w:id="731537442">
      <w:bodyDiv w:val="1"/>
      <w:marLeft w:val="0"/>
      <w:marRight w:val="0"/>
      <w:marTop w:val="0"/>
      <w:marBottom w:val="0"/>
      <w:divBdr>
        <w:top w:val="none" w:sz="0" w:space="0" w:color="auto"/>
        <w:left w:val="none" w:sz="0" w:space="0" w:color="auto"/>
        <w:bottom w:val="none" w:sz="0" w:space="0" w:color="auto"/>
        <w:right w:val="none" w:sz="0" w:space="0" w:color="auto"/>
      </w:divBdr>
    </w:div>
    <w:div w:id="737168151">
      <w:bodyDiv w:val="1"/>
      <w:marLeft w:val="0"/>
      <w:marRight w:val="0"/>
      <w:marTop w:val="0"/>
      <w:marBottom w:val="0"/>
      <w:divBdr>
        <w:top w:val="none" w:sz="0" w:space="0" w:color="auto"/>
        <w:left w:val="none" w:sz="0" w:space="0" w:color="auto"/>
        <w:bottom w:val="none" w:sz="0" w:space="0" w:color="auto"/>
        <w:right w:val="none" w:sz="0" w:space="0" w:color="auto"/>
      </w:divBdr>
    </w:div>
    <w:div w:id="750859709">
      <w:bodyDiv w:val="1"/>
      <w:marLeft w:val="0"/>
      <w:marRight w:val="0"/>
      <w:marTop w:val="0"/>
      <w:marBottom w:val="0"/>
      <w:divBdr>
        <w:top w:val="none" w:sz="0" w:space="0" w:color="auto"/>
        <w:left w:val="none" w:sz="0" w:space="0" w:color="auto"/>
        <w:bottom w:val="none" w:sz="0" w:space="0" w:color="auto"/>
        <w:right w:val="none" w:sz="0" w:space="0" w:color="auto"/>
      </w:divBdr>
    </w:div>
    <w:div w:id="771516079">
      <w:bodyDiv w:val="1"/>
      <w:marLeft w:val="0"/>
      <w:marRight w:val="0"/>
      <w:marTop w:val="0"/>
      <w:marBottom w:val="0"/>
      <w:divBdr>
        <w:top w:val="none" w:sz="0" w:space="0" w:color="auto"/>
        <w:left w:val="none" w:sz="0" w:space="0" w:color="auto"/>
        <w:bottom w:val="none" w:sz="0" w:space="0" w:color="auto"/>
        <w:right w:val="none" w:sz="0" w:space="0" w:color="auto"/>
      </w:divBdr>
    </w:div>
    <w:div w:id="788624684">
      <w:bodyDiv w:val="1"/>
      <w:marLeft w:val="0"/>
      <w:marRight w:val="0"/>
      <w:marTop w:val="0"/>
      <w:marBottom w:val="0"/>
      <w:divBdr>
        <w:top w:val="none" w:sz="0" w:space="0" w:color="auto"/>
        <w:left w:val="none" w:sz="0" w:space="0" w:color="auto"/>
        <w:bottom w:val="none" w:sz="0" w:space="0" w:color="auto"/>
        <w:right w:val="none" w:sz="0" w:space="0" w:color="auto"/>
      </w:divBdr>
    </w:div>
    <w:div w:id="790975305">
      <w:bodyDiv w:val="1"/>
      <w:marLeft w:val="0"/>
      <w:marRight w:val="0"/>
      <w:marTop w:val="0"/>
      <w:marBottom w:val="0"/>
      <w:divBdr>
        <w:top w:val="none" w:sz="0" w:space="0" w:color="auto"/>
        <w:left w:val="none" w:sz="0" w:space="0" w:color="auto"/>
        <w:bottom w:val="none" w:sz="0" w:space="0" w:color="auto"/>
        <w:right w:val="none" w:sz="0" w:space="0" w:color="auto"/>
      </w:divBdr>
    </w:div>
    <w:div w:id="791359560">
      <w:bodyDiv w:val="1"/>
      <w:marLeft w:val="0"/>
      <w:marRight w:val="0"/>
      <w:marTop w:val="0"/>
      <w:marBottom w:val="0"/>
      <w:divBdr>
        <w:top w:val="none" w:sz="0" w:space="0" w:color="auto"/>
        <w:left w:val="none" w:sz="0" w:space="0" w:color="auto"/>
        <w:bottom w:val="none" w:sz="0" w:space="0" w:color="auto"/>
        <w:right w:val="none" w:sz="0" w:space="0" w:color="auto"/>
      </w:divBdr>
    </w:div>
    <w:div w:id="795952383">
      <w:bodyDiv w:val="1"/>
      <w:marLeft w:val="0"/>
      <w:marRight w:val="0"/>
      <w:marTop w:val="0"/>
      <w:marBottom w:val="0"/>
      <w:divBdr>
        <w:top w:val="none" w:sz="0" w:space="0" w:color="auto"/>
        <w:left w:val="none" w:sz="0" w:space="0" w:color="auto"/>
        <w:bottom w:val="none" w:sz="0" w:space="0" w:color="auto"/>
        <w:right w:val="none" w:sz="0" w:space="0" w:color="auto"/>
      </w:divBdr>
    </w:div>
    <w:div w:id="806555964">
      <w:bodyDiv w:val="1"/>
      <w:marLeft w:val="0"/>
      <w:marRight w:val="0"/>
      <w:marTop w:val="0"/>
      <w:marBottom w:val="0"/>
      <w:divBdr>
        <w:top w:val="none" w:sz="0" w:space="0" w:color="auto"/>
        <w:left w:val="none" w:sz="0" w:space="0" w:color="auto"/>
        <w:bottom w:val="none" w:sz="0" w:space="0" w:color="auto"/>
        <w:right w:val="none" w:sz="0" w:space="0" w:color="auto"/>
      </w:divBdr>
    </w:div>
    <w:div w:id="818230835">
      <w:bodyDiv w:val="1"/>
      <w:marLeft w:val="0"/>
      <w:marRight w:val="0"/>
      <w:marTop w:val="0"/>
      <w:marBottom w:val="0"/>
      <w:divBdr>
        <w:top w:val="none" w:sz="0" w:space="0" w:color="auto"/>
        <w:left w:val="none" w:sz="0" w:space="0" w:color="auto"/>
        <w:bottom w:val="none" w:sz="0" w:space="0" w:color="auto"/>
        <w:right w:val="none" w:sz="0" w:space="0" w:color="auto"/>
      </w:divBdr>
    </w:div>
    <w:div w:id="829953319">
      <w:bodyDiv w:val="1"/>
      <w:marLeft w:val="0"/>
      <w:marRight w:val="0"/>
      <w:marTop w:val="0"/>
      <w:marBottom w:val="0"/>
      <w:divBdr>
        <w:top w:val="none" w:sz="0" w:space="0" w:color="auto"/>
        <w:left w:val="none" w:sz="0" w:space="0" w:color="auto"/>
        <w:bottom w:val="none" w:sz="0" w:space="0" w:color="auto"/>
        <w:right w:val="none" w:sz="0" w:space="0" w:color="auto"/>
      </w:divBdr>
    </w:div>
    <w:div w:id="841355733">
      <w:bodyDiv w:val="1"/>
      <w:marLeft w:val="0"/>
      <w:marRight w:val="0"/>
      <w:marTop w:val="0"/>
      <w:marBottom w:val="0"/>
      <w:divBdr>
        <w:top w:val="none" w:sz="0" w:space="0" w:color="auto"/>
        <w:left w:val="none" w:sz="0" w:space="0" w:color="auto"/>
        <w:bottom w:val="none" w:sz="0" w:space="0" w:color="auto"/>
        <w:right w:val="none" w:sz="0" w:space="0" w:color="auto"/>
      </w:divBdr>
    </w:div>
    <w:div w:id="854997559">
      <w:bodyDiv w:val="1"/>
      <w:marLeft w:val="0"/>
      <w:marRight w:val="0"/>
      <w:marTop w:val="0"/>
      <w:marBottom w:val="0"/>
      <w:divBdr>
        <w:top w:val="none" w:sz="0" w:space="0" w:color="auto"/>
        <w:left w:val="none" w:sz="0" w:space="0" w:color="auto"/>
        <w:bottom w:val="none" w:sz="0" w:space="0" w:color="auto"/>
        <w:right w:val="none" w:sz="0" w:space="0" w:color="auto"/>
      </w:divBdr>
    </w:div>
    <w:div w:id="878053745">
      <w:bodyDiv w:val="1"/>
      <w:marLeft w:val="0"/>
      <w:marRight w:val="0"/>
      <w:marTop w:val="0"/>
      <w:marBottom w:val="0"/>
      <w:divBdr>
        <w:top w:val="none" w:sz="0" w:space="0" w:color="auto"/>
        <w:left w:val="none" w:sz="0" w:space="0" w:color="auto"/>
        <w:bottom w:val="none" w:sz="0" w:space="0" w:color="auto"/>
        <w:right w:val="none" w:sz="0" w:space="0" w:color="auto"/>
      </w:divBdr>
    </w:div>
    <w:div w:id="894657154">
      <w:bodyDiv w:val="1"/>
      <w:marLeft w:val="0"/>
      <w:marRight w:val="0"/>
      <w:marTop w:val="0"/>
      <w:marBottom w:val="0"/>
      <w:divBdr>
        <w:top w:val="none" w:sz="0" w:space="0" w:color="auto"/>
        <w:left w:val="none" w:sz="0" w:space="0" w:color="auto"/>
        <w:bottom w:val="none" w:sz="0" w:space="0" w:color="auto"/>
        <w:right w:val="none" w:sz="0" w:space="0" w:color="auto"/>
      </w:divBdr>
    </w:div>
    <w:div w:id="894774932">
      <w:bodyDiv w:val="1"/>
      <w:marLeft w:val="0"/>
      <w:marRight w:val="0"/>
      <w:marTop w:val="0"/>
      <w:marBottom w:val="0"/>
      <w:divBdr>
        <w:top w:val="none" w:sz="0" w:space="0" w:color="auto"/>
        <w:left w:val="none" w:sz="0" w:space="0" w:color="auto"/>
        <w:bottom w:val="none" w:sz="0" w:space="0" w:color="auto"/>
        <w:right w:val="none" w:sz="0" w:space="0" w:color="auto"/>
      </w:divBdr>
    </w:div>
    <w:div w:id="898974715">
      <w:bodyDiv w:val="1"/>
      <w:marLeft w:val="0"/>
      <w:marRight w:val="0"/>
      <w:marTop w:val="0"/>
      <w:marBottom w:val="0"/>
      <w:divBdr>
        <w:top w:val="none" w:sz="0" w:space="0" w:color="auto"/>
        <w:left w:val="none" w:sz="0" w:space="0" w:color="auto"/>
        <w:bottom w:val="none" w:sz="0" w:space="0" w:color="auto"/>
        <w:right w:val="none" w:sz="0" w:space="0" w:color="auto"/>
      </w:divBdr>
    </w:div>
    <w:div w:id="909122788">
      <w:bodyDiv w:val="1"/>
      <w:marLeft w:val="0"/>
      <w:marRight w:val="0"/>
      <w:marTop w:val="0"/>
      <w:marBottom w:val="0"/>
      <w:divBdr>
        <w:top w:val="none" w:sz="0" w:space="0" w:color="auto"/>
        <w:left w:val="none" w:sz="0" w:space="0" w:color="auto"/>
        <w:bottom w:val="none" w:sz="0" w:space="0" w:color="auto"/>
        <w:right w:val="none" w:sz="0" w:space="0" w:color="auto"/>
      </w:divBdr>
    </w:div>
    <w:div w:id="923880207">
      <w:bodyDiv w:val="1"/>
      <w:marLeft w:val="0"/>
      <w:marRight w:val="0"/>
      <w:marTop w:val="0"/>
      <w:marBottom w:val="0"/>
      <w:divBdr>
        <w:top w:val="none" w:sz="0" w:space="0" w:color="auto"/>
        <w:left w:val="none" w:sz="0" w:space="0" w:color="auto"/>
        <w:bottom w:val="none" w:sz="0" w:space="0" w:color="auto"/>
        <w:right w:val="none" w:sz="0" w:space="0" w:color="auto"/>
      </w:divBdr>
    </w:div>
    <w:div w:id="941374003">
      <w:bodyDiv w:val="1"/>
      <w:marLeft w:val="0"/>
      <w:marRight w:val="0"/>
      <w:marTop w:val="0"/>
      <w:marBottom w:val="0"/>
      <w:divBdr>
        <w:top w:val="none" w:sz="0" w:space="0" w:color="auto"/>
        <w:left w:val="none" w:sz="0" w:space="0" w:color="auto"/>
        <w:bottom w:val="none" w:sz="0" w:space="0" w:color="auto"/>
        <w:right w:val="none" w:sz="0" w:space="0" w:color="auto"/>
      </w:divBdr>
    </w:div>
    <w:div w:id="957570574">
      <w:bodyDiv w:val="1"/>
      <w:marLeft w:val="0"/>
      <w:marRight w:val="0"/>
      <w:marTop w:val="0"/>
      <w:marBottom w:val="0"/>
      <w:divBdr>
        <w:top w:val="none" w:sz="0" w:space="0" w:color="auto"/>
        <w:left w:val="none" w:sz="0" w:space="0" w:color="auto"/>
        <w:bottom w:val="none" w:sz="0" w:space="0" w:color="auto"/>
        <w:right w:val="none" w:sz="0" w:space="0" w:color="auto"/>
      </w:divBdr>
    </w:div>
    <w:div w:id="962074294">
      <w:bodyDiv w:val="1"/>
      <w:marLeft w:val="0"/>
      <w:marRight w:val="0"/>
      <w:marTop w:val="0"/>
      <w:marBottom w:val="0"/>
      <w:divBdr>
        <w:top w:val="none" w:sz="0" w:space="0" w:color="auto"/>
        <w:left w:val="none" w:sz="0" w:space="0" w:color="auto"/>
        <w:bottom w:val="none" w:sz="0" w:space="0" w:color="auto"/>
        <w:right w:val="none" w:sz="0" w:space="0" w:color="auto"/>
      </w:divBdr>
    </w:div>
    <w:div w:id="967782417">
      <w:bodyDiv w:val="1"/>
      <w:marLeft w:val="0"/>
      <w:marRight w:val="0"/>
      <w:marTop w:val="0"/>
      <w:marBottom w:val="0"/>
      <w:divBdr>
        <w:top w:val="none" w:sz="0" w:space="0" w:color="auto"/>
        <w:left w:val="none" w:sz="0" w:space="0" w:color="auto"/>
        <w:bottom w:val="none" w:sz="0" w:space="0" w:color="auto"/>
        <w:right w:val="none" w:sz="0" w:space="0" w:color="auto"/>
      </w:divBdr>
    </w:div>
    <w:div w:id="975909697">
      <w:bodyDiv w:val="1"/>
      <w:marLeft w:val="0"/>
      <w:marRight w:val="0"/>
      <w:marTop w:val="0"/>
      <w:marBottom w:val="0"/>
      <w:divBdr>
        <w:top w:val="none" w:sz="0" w:space="0" w:color="auto"/>
        <w:left w:val="none" w:sz="0" w:space="0" w:color="auto"/>
        <w:bottom w:val="none" w:sz="0" w:space="0" w:color="auto"/>
        <w:right w:val="none" w:sz="0" w:space="0" w:color="auto"/>
      </w:divBdr>
    </w:div>
    <w:div w:id="977035101">
      <w:bodyDiv w:val="1"/>
      <w:marLeft w:val="0"/>
      <w:marRight w:val="0"/>
      <w:marTop w:val="0"/>
      <w:marBottom w:val="0"/>
      <w:divBdr>
        <w:top w:val="none" w:sz="0" w:space="0" w:color="auto"/>
        <w:left w:val="none" w:sz="0" w:space="0" w:color="auto"/>
        <w:bottom w:val="none" w:sz="0" w:space="0" w:color="auto"/>
        <w:right w:val="none" w:sz="0" w:space="0" w:color="auto"/>
      </w:divBdr>
    </w:div>
    <w:div w:id="983193494">
      <w:bodyDiv w:val="1"/>
      <w:marLeft w:val="0"/>
      <w:marRight w:val="0"/>
      <w:marTop w:val="0"/>
      <w:marBottom w:val="0"/>
      <w:divBdr>
        <w:top w:val="none" w:sz="0" w:space="0" w:color="auto"/>
        <w:left w:val="none" w:sz="0" w:space="0" w:color="auto"/>
        <w:bottom w:val="none" w:sz="0" w:space="0" w:color="auto"/>
        <w:right w:val="none" w:sz="0" w:space="0" w:color="auto"/>
      </w:divBdr>
    </w:div>
    <w:div w:id="992757766">
      <w:bodyDiv w:val="1"/>
      <w:marLeft w:val="0"/>
      <w:marRight w:val="0"/>
      <w:marTop w:val="0"/>
      <w:marBottom w:val="0"/>
      <w:divBdr>
        <w:top w:val="none" w:sz="0" w:space="0" w:color="auto"/>
        <w:left w:val="none" w:sz="0" w:space="0" w:color="auto"/>
        <w:bottom w:val="none" w:sz="0" w:space="0" w:color="auto"/>
        <w:right w:val="none" w:sz="0" w:space="0" w:color="auto"/>
      </w:divBdr>
    </w:div>
    <w:div w:id="998921792">
      <w:bodyDiv w:val="1"/>
      <w:marLeft w:val="0"/>
      <w:marRight w:val="0"/>
      <w:marTop w:val="0"/>
      <w:marBottom w:val="0"/>
      <w:divBdr>
        <w:top w:val="none" w:sz="0" w:space="0" w:color="auto"/>
        <w:left w:val="none" w:sz="0" w:space="0" w:color="auto"/>
        <w:bottom w:val="none" w:sz="0" w:space="0" w:color="auto"/>
        <w:right w:val="none" w:sz="0" w:space="0" w:color="auto"/>
      </w:divBdr>
    </w:div>
    <w:div w:id="1010958443">
      <w:bodyDiv w:val="1"/>
      <w:marLeft w:val="0"/>
      <w:marRight w:val="0"/>
      <w:marTop w:val="0"/>
      <w:marBottom w:val="0"/>
      <w:divBdr>
        <w:top w:val="none" w:sz="0" w:space="0" w:color="auto"/>
        <w:left w:val="none" w:sz="0" w:space="0" w:color="auto"/>
        <w:bottom w:val="none" w:sz="0" w:space="0" w:color="auto"/>
        <w:right w:val="none" w:sz="0" w:space="0" w:color="auto"/>
      </w:divBdr>
    </w:div>
    <w:div w:id="1011835491">
      <w:bodyDiv w:val="1"/>
      <w:marLeft w:val="0"/>
      <w:marRight w:val="0"/>
      <w:marTop w:val="0"/>
      <w:marBottom w:val="0"/>
      <w:divBdr>
        <w:top w:val="none" w:sz="0" w:space="0" w:color="auto"/>
        <w:left w:val="none" w:sz="0" w:space="0" w:color="auto"/>
        <w:bottom w:val="none" w:sz="0" w:space="0" w:color="auto"/>
        <w:right w:val="none" w:sz="0" w:space="0" w:color="auto"/>
      </w:divBdr>
    </w:div>
    <w:div w:id="1017267743">
      <w:bodyDiv w:val="1"/>
      <w:marLeft w:val="0"/>
      <w:marRight w:val="0"/>
      <w:marTop w:val="0"/>
      <w:marBottom w:val="0"/>
      <w:divBdr>
        <w:top w:val="none" w:sz="0" w:space="0" w:color="auto"/>
        <w:left w:val="none" w:sz="0" w:space="0" w:color="auto"/>
        <w:bottom w:val="none" w:sz="0" w:space="0" w:color="auto"/>
        <w:right w:val="none" w:sz="0" w:space="0" w:color="auto"/>
      </w:divBdr>
    </w:div>
    <w:div w:id="1033850517">
      <w:bodyDiv w:val="1"/>
      <w:marLeft w:val="0"/>
      <w:marRight w:val="0"/>
      <w:marTop w:val="0"/>
      <w:marBottom w:val="0"/>
      <w:divBdr>
        <w:top w:val="none" w:sz="0" w:space="0" w:color="auto"/>
        <w:left w:val="none" w:sz="0" w:space="0" w:color="auto"/>
        <w:bottom w:val="none" w:sz="0" w:space="0" w:color="auto"/>
        <w:right w:val="none" w:sz="0" w:space="0" w:color="auto"/>
      </w:divBdr>
    </w:div>
    <w:div w:id="1050765373">
      <w:bodyDiv w:val="1"/>
      <w:marLeft w:val="0"/>
      <w:marRight w:val="0"/>
      <w:marTop w:val="0"/>
      <w:marBottom w:val="0"/>
      <w:divBdr>
        <w:top w:val="none" w:sz="0" w:space="0" w:color="auto"/>
        <w:left w:val="none" w:sz="0" w:space="0" w:color="auto"/>
        <w:bottom w:val="none" w:sz="0" w:space="0" w:color="auto"/>
        <w:right w:val="none" w:sz="0" w:space="0" w:color="auto"/>
      </w:divBdr>
    </w:div>
    <w:div w:id="1052197684">
      <w:bodyDiv w:val="1"/>
      <w:marLeft w:val="0"/>
      <w:marRight w:val="0"/>
      <w:marTop w:val="0"/>
      <w:marBottom w:val="0"/>
      <w:divBdr>
        <w:top w:val="none" w:sz="0" w:space="0" w:color="auto"/>
        <w:left w:val="none" w:sz="0" w:space="0" w:color="auto"/>
        <w:bottom w:val="none" w:sz="0" w:space="0" w:color="auto"/>
        <w:right w:val="none" w:sz="0" w:space="0" w:color="auto"/>
      </w:divBdr>
    </w:div>
    <w:div w:id="1061441984">
      <w:bodyDiv w:val="1"/>
      <w:marLeft w:val="0"/>
      <w:marRight w:val="0"/>
      <w:marTop w:val="0"/>
      <w:marBottom w:val="0"/>
      <w:divBdr>
        <w:top w:val="none" w:sz="0" w:space="0" w:color="auto"/>
        <w:left w:val="none" w:sz="0" w:space="0" w:color="auto"/>
        <w:bottom w:val="none" w:sz="0" w:space="0" w:color="auto"/>
        <w:right w:val="none" w:sz="0" w:space="0" w:color="auto"/>
      </w:divBdr>
    </w:div>
    <w:div w:id="1061909580">
      <w:bodyDiv w:val="1"/>
      <w:marLeft w:val="0"/>
      <w:marRight w:val="0"/>
      <w:marTop w:val="0"/>
      <w:marBottom w:val="0"/>
      <w:divBdr>
        <w:top w:val="none" w:sz="0" w:space="0" w:color="auto"/>
        <w:left w:val="none" w:sz="0" w:space="0" w:color="auto"/>
        <w:bottom w:val="none" w:sz="0" w:space="0" w:color="auto"/>
        <w:right w:val="none" w:sz="0" w:space="0" w:color="auto"/>
      </w:divBdr>
    </w:div>
    <w:div w:id="1069352654">
      <w:bodyDiv w:val="1"/>
      <w:marLeft w:val="0"/>
      <w:marRight w:val="0"/>
      <w:marTop w:val="0"/>
      <w:marBottom w:val="0"/>
      <w:divBdr>
        <w:top w:val="none" w:sz="0" w:space="0" w:color="auto"/>
        <w:left w:val="none" w:sz="0" w:space="0" w:color="auto"/>
        <w:bottom w:val="none" w:sz="0" w:space="0" w:color="auto"/>
        <w:right w:val="none" w:sz="0" w:space="0" w:color="auto"/>
      </w:divBdr>
      <w:divsChild>
        <w:div w:id="188878033">
          <w:marLeft w:val="0"/>
          <w:marRight w:val="0"/>
          <w:marTop w:val="0"/>
          <w:marBottom w:val="0"/>
          <w:divBdr>
            <w:top w:val="none" w:sz="0" w:space="0" w:color="auto"/>
            <w:left w:val="none" w:sz="0" w:space="0" w:color="auto"/>
            <w:bottom w:val="none" w:sz="0" w:space="0" w:color="auto"/>
            <w:right w:val="none" w:sz="0" w:space="0" w:color="auto"/>
          </w:divBdr>
        </w:div>
      </w:divsChild>
    </w:div>
    <w:div w:id="1072854797">
      <w:bodyDiv w:val="1"/>
      <w:marLeft w:val="0"/>
      <w:marRight w:val="0"/>
      <w:marTop w:val="0"/>
      <w:marBottom w:val="0"/>
      <w:divBdr>
        <w:top w:val="none" w:sz="0" w:space="0" w:color="auto"/>
        <w:left w:val="none" w:sz="0" w:space="0" w:color="auto"/>
        <w:bottom w:val="none" w:sz="0" w:space="0" w:color="auto"/>
        <w:right w:val="none" w:sz="0" w:space="0" w:color="auto"/>
      </w:divBdr>
    </w:div>
    <w:div w:id="1078014534">
      <w:bodyDiv w:val="1"/>
      <w:marLeft w:val="0"/>
      <w:marRight w:val="0"/>
      <w:marTop w:val="0"/>
      <w:marBottom w:val="0"/>
      <w:divBdr>
        <w:top w:val="none" w:sz="0" w:space="0" w:color="auto"/>
        <w:left w:val="none" w:sz="0" w:space="0" w:color="auto"/>
        <w:bottom w:val="none" w:sz="0" w:space="0" w:color="auto"/>
        <w:right w:val="none" w:sz="0" w:space="0" w:color="auto"/>
      </w:divBdr>
    </w:div>
    <w:div w:id="1088620017">
      <w:bodyDiv w:val="1"/>
      <w:marLeft w:val="0"/>
      <w:marRight w:val="0"/>
      <w:marTop w:val="0"/>
      <w:marBottom w:val="0"/>
      <w:divBdr>
        <w:top w:val="none" w:sz="0" w:space="0" w:color="auto"/>
        <w:left w:val="none" w:sz="0" w:space="0" w:color="auto"/>
        <w:bottom w:val="none" w:sz="0" w:space="0" w:color="auto"/>
        <w:right w:val="none" w:sz="0" w:space="0" w:color="auto"/>
      </w:divBdr>
    </w:div>
    <w:div w:id="1088623318">
      <w:bodyDiv w:val="1"/>
      <w:marLeft w:val="0"/>
      <w:marRight w:val="0"/>
      <w:marTop w:val="0"/>
      <w:marBottom w:val="0"/>
      <w:divBdr>
        <w:top w:val="none" w:sz="0" w:space="0" w:color="auto"/>
        <w:left w:val="none" w:sz="0" w:space="0" w:color="auto"/>
        <w:bottom w:val="none" w:sz="0" w:space="0" w:color="auto"/>
        <w:right w:val="none" w:sz="0" w:space="0" w:color="auto"/>
      </w:divBdr>
      <w:divsChild>
        <w:div w:id="943732948">
          <w:marLeft w:val="0"/>
          <w:marRight w:val="0"/>
          <w:marTop w:val="0"/>
          <w:marBottom w:val="0"/>
          <w:divBdr>
            <w:top w:val="none" w:sz="0" w:space="0" w:color="auto"/>
            <w:left w:val="none" w:sz="0" w:space="0" w:color="auto"/>
            <w:bottom w:val="none" w:sz="0" w:space="0" w:color="auto"/>
            <w:right w:val="none" w:sz="0" w:space="0" w:color="auto"/>
          </w:divBdr>
          <w:divsChild>
            <w:div w:id="1482232514">
              <w:marLeft w:val="0"/>
              <w:marRight w:val="0"/>
              <w:marTop w:val="0"/>
              <w:marBottom w:val="0"/>
              <w:divBdr>
                <w:top w:val="none" w:sz="0" w:space="0" w:color="auto"/>
                <w:left w:val="none" w:sz="0" w:space="0" w:color="auto"/>
                <w:bottom w:val="none" w:sz="0" w:space="0" w:color="auto"/>
                <w:right w:val="none" w:sz="0" w:space="0" w:color="auto"/>
              </w:divBdr>
              <w:divsChild>
                <w:div w:id="1612324708">
                  <w:marLeft w:val="0"/>
                  <w:marRight w:val="0"/>
                  <w:marTop w:val="0"/>
                  <w:marBottom w:val="0"/>
                  <w:divBdr>
                    <w:top w:val="none" w:sz="0" w:space="0" w:color="auto"/>
                    <w:left w:val="none" w:sz="0" w:space="0" w:color="auto"/>
                    <w:bottom w:val="none" w:sz="0" w:space="0" w:color="auto"/>
                    <w:right w:val="none" w:sz="0" w:space="0" w:color="auto"/>
                  </w:divBdr>
                  <w:divsChild>
                    <w:div w:id="187920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374852">
          <w:marLeft w:val="0"/>
          <w:marRight w:val="0"/>
          <w:marTop w:val="0"/>
          <w:marBottom w:val="0"/>
          <w:divBdr>
            <w:top w:val="none" w:sz="0" w:space="0" w:color="auto"/>
            <w:left w:val="none" w:sz="0" w:space="0" w:color="auto"/>
            <w:bottom w:val="none" w:sz="0" w:space="0" w:color="auto"/>
            <w:right w:val="none" w:sz="0" w:space="0" w:color="auto"/>
          </w:divBdr>
          <w:divsChild>
            <w:div w:id="1084839451">
              <w:marLeft w:val="0"/>
              <w:marRight w:val="0"/>
              <w:marTop w:val="0"/>
              <w:marBottom w:val="0"/>
              <w:divBdr>
                <w:top w:val="none" w:sz="0" w:space="0" w:color="auto"/>
                <w:left w:val="none" w:sz="0" w:space="0" w:color="auto"/>
                <w:bottom w:val="none" w:sz="0" w:space="0" w:color="auto"/>
                <w:right w:val="none" w:sz="0" w:space="0" w:color="auto"/>
              </w:divBdr>
              <w:divsChild>
                <w:div w:id="1784880402">
                  <w:marLeft w:val="0"/>
                  <w:marRight w:val="0"/>
                  <w:marTop w:val="0"/>
                  <w:marBottom w:val="0"/>
                  <w:divBdr>
                    <w:top w:val="none" w:sz="0" w:space="0" w:color="auto"/>
                    <w:left w:val="none" w:sz="0" w:space="0" w:color="auto"/>
                    <w:bottom w:val="none" w:sz="0" w:space="0" w:color="auto"/>
                    <w:right w:val="none" w:sz="0" w:space="0" w:color="auto"/>
                  </w:divBdr>
                  <w:divsChild>
                    <w:div w:id="75428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671069">
      <w:bodyDiv w:val="1"/>
      <w:marLeft w:val="0"/>
      <w:marRight w:val="0"/>
      <w:marTop w:val="0"/>
      <w:marBottom w:val="0"/>
      <w:divBdr>
        <w:top w:val="none" w:sz="0" w:space="0" w:color="auto"/>
        <w:left w:val="none" w:sz="0" w:space="0" w:color="auto"/>
        <w:bottom w:val="none" w:sz="0" w:space="0" w:color="auto"/>
        <w:right w:val="none" w:sz="0" w:space="0" w:color="auto"/>
      </w:divBdr>
      <w:divsChild>
        <w:div w:id="1505514313">
          <w:marLeft w:val="0"/>
          <w:marRight w:val="0"/>
          <w:marTop w:val="0"/>
          <w:marBottom w:val="0"/>
          <w:divBdr>
            <w:top w:val="none" w:sz="0" w:space="0" w:color="auto"/>
            <w:left w:val="none" w:sz="0" w:space="0" w:color="auto"/>
            <w:bottom w:val="none" w:sz="0" w:space="0" w:color="auto"/>
            <w:right w:val="none" w:sz="0" w:space="0" w:color="auto"/>
          </w:divBdr>
          <w:divsChild>
            <w:div w:id="592476708">
              <w:marLeft w:val="0"/>
              <w:marRight w:val="0"/>
              <w:marTop w:val="0"/>
              <w:marBottom w:val="0"/>
              <w:divBdr>
                <w:top w:val="none" w:sz="0" w:space="0" w:color="auto"/>
                <w:left w:val="none" w:sz="0" w:space="0" w:color="auto"/>
                <w:bottom w:val="none" w:sz="0" w:space="0" w:color="auto"/>
                <w:right w:val="none" w:sz="0" w:space="0" w:color="auto"/>
              </w:divBdr>
              <w:divsChild>
                <w:div w:id="1463690417">
                  <w:marLeft w:val="0"/>
                  <w:marRight w:val="0"/>
                  <w:marTop w:val="0"/>
                  <w:marBottom w:val="0"/>
                  <w:divBdr>
                    <w:top w:val="none" w:sz="0" w:space="0" w:color="auto"/>
                    <w:left w:val="none" w:sz="0" w:space="0" w:color="auto"/>
                    <w:bottom w:val="none" w:sz="0" w:space="0" w:color="auto"/>
                    <w:right w:val="none" w:sz="0" w:space="0" w:color="auto"/>
                  </w:divBdr>
                  <w:divsChild>
                    <w:div w:id="82296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80513">
          <w:marLeft w:val="0"/>
          <w:marRight w:val="0"/>
          <w:marTop w:val="0"/>
          <w:marBottom w:val="0"/>
          <w:divBdr>
            <w:top w:val="none" w:sz="0" w:space="0" w:color="auto"/>
            <w:left w:val="none" w:sz="0" w:space="0" w:color="auto"/>
            <w:bottom w:val="none" w:sz="0" w:space="0" w:color="auto"/>
            <w:right w:val="none" w:sz="0" w:space="0" w:color="auto"/>
          </w:divBdr>
          <w:divsChild>
            <w:div w:id="732504904">
              <w:marLeft w:val="0"/>
              <w:marRight w:val="0"/>
              <w:marTop w:val="0"/>
              <w:marBottom w:val="0"/>
              <w:divBdr>
                <w:top w:val="none" w:sz="0" w:space="0" w:color="auto"/>
                <w:left w:val="none" w:sz="0" w:space="0" w:color="auto"/>
                <w:bottom w:val="none" w:sz="0" w:space="0" w:color="auto"/>
                <w:right w:val="none" w:sz="0" w:space="0" w:color="auto"/>
              </w:divBdr>
              <w:divsChild>
                <w:div w:id="437214642">
                  <w:marLeft w:val="0"/>
                  <w:marRight w:val="0"/>
                  <w:marTop w:val="0"/>
                  <w:marBottom w:val="0"/>
                  <w:divBdr>
                    <w:top w:val="none" w:sz="0" w:space="0" w:color="auto"/>
                    <w:left w:val="none" w:sz="0" w:space="0" w:color="auto"/>
                    <w:bottom w:val="none" w:sz="0" w:space="0" w:color="auto"/>
                    <w:right w:val="none" w:sz="0" w:space="0" w:color="auto"/>
                  </w:divBdr>
                  <w:divsChild>
                    <w:div w:id="101176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262586">
      <w:bodyDiv w:val="1"/>
      <w:marLeft w:val="0"/>
      <w:marRight w:val="0"/>
      <w:marTop w:val="0"/>
      <w:marBottom w:val="0"/>
      <w:divBdr>
        <w:top w:val="none" w:sz="0" w:space="0" w:color="auto"/>
        <w:left w:val="none" w:sz="0" w:space="0" w:color="auto"/>
        <w:bottom w:val="none" w:sz="0" w:space="0" w:color="auto"/>
        <w:right w:val="none" w:sz="0" w:space="0" w:color="auto"/>
      </w:divBdr>
    </w:div>
    <w:div w:id="1123617084">
      <w:bodyDiv w:val="1"/>
      <w:marLeft w:val="0"/>
      <w:marRight w:val="0"/>
      <w:marTop w:val="0"/>
      <w:marBottom w:val="0"/>
      <w:divBdr>
        <w:top w:val="none" w:sz="0" w:space="0" w:color="auto"/>
        <w:left w:val="none" w:sz="0" w:space="0" w:color="auto"/>
        <w:bottom w:val="none" w:sz="0" w:space="0" w:color="auto"/>
        <w:right w:val="none" w:sz="0" w:space="0" w:color="auto"/>
      </w:divBdr>
    </w:div>
    <w:div w:id="1130241835">
      <w:bodyDiv w:val="1"/>
      <w:marLeft w:val="0"/>
      <w:marRight w:val="0"/>
      <w:marTop w:val="0"/>
      <w:marBottom w:val="0"/>
      <w:divBdr>
        <w:top w:val="none" w:sz="0" w:space="0" w:color="auto"/>
        <w:left w:val="none" w:sz="0" w:space="0" w:color="auto"/>
        <w:bottom w:val="none" w:sz="0" w:space="0" w:color="auto"/>
        <w:right w:val="none" w:sz="0" w:space="0" w:color="auto"/>
      </w:divBdr>
    </w:div>
    <w:div w:id="1142582982">
      <w:bodyDiv w:val="1"/>
      <w:marLeft w:val="0"/>
      <w:marRight w:val="0"/>
      <w:marTop w:val="0"/>
      <w:marBottom w:val="0"/>
      <w:divBdr>
        <w:top w:val="none" w:sz="0" w:space="0" w:color="auto"/>
        <w:left w:val="none" w:sz="0" w:space="0" w:color="auto"/>
        <w:bottom w:val="none" w:sz="0" w:space="0" w:color="auto"/>
        <w:right w:val="none" w:sz="0" w:space="0" w:color="auto"/>
      </w:divBdr>
    </w:div>
    <w:div w:id="1156726723">
      <w:bodyDiv w:val="1"/>
      <w:marLeft w:val="0"/>
      <w:marRight w:val="0"/>
      <w:marTop w:val="0"/>
      <w:marBottom w:val="0"/>
      <w:divBdr>
        <w:top w:val="none" w:sz="0" w:space="0" w:color="auto"/>
        <w:left w:val="none" w:sz="0" w:space="0" w:color="auto"/>
        <w:bottom w:val="none" w:sz="0" w:space="0" w:color="auto"/>
        <w:right w:val="none" w:sz="0" w:space="0" w:color="auto"/>
      </w:divBdr>
    </w:div>
    <w:div w:id="1157384383">
      <w:bodyDiv w:val="1"/>
      <w:marLeft w:val="0"/>
      <w:marRight w:val="0"/>
      <w:marTop w:val="0"/>
      <w:marBottom w:val="0"/>
      <w:divBdr>
        <w:top w:val="none" w:sz="0" w:space="0" w:color="auto"/>
        <w:left w:val="none" w:sz="0" w:space="0" w:color="auto"/>
        <w:bottom w:val="none" w:sz="0" w:space="0" w:color="auto"/>
        <w:right w:val="none" w:sz="0" w:space="0" w:color="auto"/>
      </w:divBdr>
    </w:div>
    <w:div w:id="1168206770">
      <w:bodyDiv w:val="1"/>
      <w:marLeft w:val="0"/>
      <w:marRight w:val="0"/>
      <w:marTop w:val="0"/>
      <w:marBottom w:val="0"/>
      <w:divBdr>
        <w:top w:val="none" w:sz="0" w:space="0" w:color="auto"/>
        <w:left w:val="none" w:sz="0" w:space="0" w:color="auto"/>
        <w:bottom w:val="none" w:sz="0" w:space="0" w:color="auto"/>
        <w:right w:val="none" w:sz="0" w:space="0" w:color="auto"/>
      </w:divBdr>
    </w:div>
    <w:div w:id="1174344231">
      <w:bodyDiv w:val="1"/>
      <w:marLeft w:val="0"/>
      <w:marRight w:val="0"/>
      <w:marTop w:val="0"/>
      <w:marBottom w:val="0"/>
      <w:divBdr>
        <w:top w:val="none" w:sz="0" w:space="0" w:color="auto"/>
        <w:left w:val="none" w:sz="0" w:space="0" w:color="auto"/>
        <w:bottom w:val="none" w:sz="0" w:space="0" w:color="auto"/>
        <w:right w:val="none" w:sz="0" w:space="0" w:color="auto"/>
      </w:divBdr>
    </w:div>
    <w:div w:id="1176267887">
      <w:bodyDiv w:val="1"/>
      <w:marLeft w:val="0"/>
      <w:marRight w:val="0"/>
      <w:marTop w:val="0"/>
      <w:marBottom w:val="0"/>
      <w:divBdr>
        <w:top w:val="none" w:sz="0" w:space="0" w:color="auto"/>
        <w:left w:val="none" w:sz="0" w:space="0" w:color="auto"/>
        <w:bottom w:val="none" w:sz="0" w:space="0" w:color="auto"/>
        <w:right w:val="none" w:sz="0" w:space="0" w:color="auto"/>
      </w:divBdr>
    </w:div>
    <w:div w:id="1179806241">
      <w:bodyDiv w:val="1"/>
      <w:marLeft w:val="0"/>
      <w:marRight w:val="0"/>
      <w:marTop w:val="0"/>
      <w:marBottom w:val="0"/>
      <w:divBdr>
        <w:top w:val="none" w:sz="0" w:space="0" w:color="auto"/>
        <w:left w:val="none" w:sz="0" w:space="0" w:color="auto"/>
        <w:bottom w:val="none" w:sz="0" w:space="0" w:color="auto"/>
        <w:right w:val="none" w:sz="0" w:space="0" w:color="auto"/>
      </w:divBdr>
    </w:div>
    <w:div w:id="1192453683">
      <w:bodyDiv w:val="1"/>
      <w:marLeft w:val="0"/>
      <w:marRight w:val="0"/>
      <w:marTop w:val="0"/>
      <w:marBottom w:val="0"/>
      <w:divBdr>
        <w:top w:val="none" w:sz="0" w:space="0" w:color="auto"/>
        <w:left w:val="none" w:sz="0" w:space="0" w:color="auto"/>
        <w:bottom w:val="none" w:sz="0" w:space="0" w:color="auto"/>
        <w:right w:val="none" w:sz="0" w:space="0" w:color="auto"/>
      </w:divBdr>
    </w:div>
    <w:div w:id="1218935652">
      <w:bodyDiv w:val="1"/>
      <w:marLeft w:val="0"/>
      <w:marRight w:val="0"/>
      <w:marTop w:val="0"/>
      <w:marBottom w:val="0"/>
      <w:divBdr>
        <w:top w:val="none" w:sz="0" w:space="0" w:color="auto"/>
        <w:left w:val="none" w:sz="0" w:space="0" w:color="auto"/>
        <w:bottom w:val="none" w:sz="0" w:space="0" w:color="auto"/>
        <w:right w:val="none" w:sz="0" w:space="0" w:color="auto"/>
      </w:divBdr>
    </w:div>
    <w:div w:id="1224413826">
      <w:bodyDiv w:val="1"/>
      <w:marLeft w:val="0"/>
      <w:marRight w:val="0"/>
      <w:marTop w:val="0"/>
      <w:marBottom w:val="0"/>
      <w:divBdr>
        <w:top w:val="none" w:sz="0" w:space="0" w:color="auto"/>
        <w:left w:val="none" w:sz="0" w:space="0" w:color="auto"/>
        <w:bottom w:val="none" w:sz="0" w:space="0" w:color="auto"/>
        <w:right w:val="none" w:sz="0" w:space="0" w:color="auto"/>
      </w:divBdr>
    </w:div>
    <w:div w:id="1227566423">
      <w:bodyDiv w:val="1"/>
      <w:marLeft w:val="0"/>
      <w:marRight w:val="0"/>
      <w:marTop w:val="0"/>
      <w:marBottom w:val="0"/>
      <w:divBdr>
        <w:top w:val="none" w:sz="0" w:space="0" w:color="auto"/>
        <w:left w:val="none" w:sz="0" w:space="0" w:color="auto"/>
        <w:bottom w:val="none" w:sz="0" w:space="0" w:color="auto"/>
        <w:right w:val="none" w:sz="0" w:space="0" w:color="auto"/>
      </w:divBdr>
    </w:div>
    <w:div w:id="1228343565">
      <w:bodyDiv w:val="1"/>
      <w:marLeft w:val="0"/>
      <w:marRight w:val="0"/>
      <w:marTop w:val="0"/>
      <w:marBottom w:val="0"/>
      <w:divBdr>
        <w:top w:val="none" w:sz="0" w:space="0" w:color="auto"/>
        <w:left w:val="none" w:sz="0" w:space="0" w:color="auto"/>
        <w:bottom w:val="none" w:sz="0" w:space="0" w:color="auto"/>
        <w:right w:val="none" w:sz="0" w:space="0" w:color="auto"/>
      </w:divBdr>
    </w:div>
    <w:div w:id="1230768431">
      <w:bodyDiv w:val="1"/>
      <w:marLeft w:val="0"/>
      <w:marRight w:val="0"/>
      <w:marTop w:val="0"/>
      <w:marBottom w:val="0"/>
      <w:divBdr>
        <w:top w:val="none" w:sz="0" w:space="0" w:color="auto"/>
        <w:left w:val="none" w:sz="0" w:space="0" w:color="auto"/>
        <w:bottom w:val="none" w:sz="0" w:space="0" w:color="auto"/>
        <w:right w:val="none" w:sz="0" w:space="0" w:color="auto"/>
      </w:divBdr>
    </w:div>
    <w:div w:id="1236358811">
      <w:bodyDiv w:val="1"/>
      <w:marLeft w:val="0"/>
      <w:marRight w:val="0"/>
      <w:marTop w:val="0"/>
      <w:marBottom w:val="0"/>
      <w:divBdr>
        <w:top w:val="none" w:sz="0" w:space="0" w:color="auto"/>
        <w:left w:val="none" w:sz="0" w:space="0" w:color="auto"/>
        <w:bottom w:val="none" w:sz="0" w:space="0" w:color="auto"/>
        <w:right w:val="none" w:sz="0" w:space="0" w:color="auto"/>
      </w:divBdr>
    </w:div>
    <w:div w:id="1236745239">
      <w:bodyDiv w:val="1"/>
      <w:marLeft w:val="0"/>
      <w:marRight w:val="0"/>
      <w:marTop w:val="0"/>
      <w:marBottom w:val="0"/>
      <w:divBdr>
        <w:top w:val="none" w:sz="0" w:space="0" w:color="auto"/>
        <w:left w:val="none" w:sz="0" w:space="0" w:color="auto"/>
        <w:bottom w:val="none" w:sz="0" w:space="0" w:color="auto"/>
        <w:right w:val="none" w:sz="0" w:space="0" w:color="auto"/>
      </w:divBdr>
    </w:div>
    <w:div w:id="1274288639">
      <w:bodyDiv w:val="1"/>
      <w:marLeft w:val="0"/>
      <w:marRight w:val="0"/>
      <w:marTop w:val="0"/>
      <w:marBottom w:val="0"/>
      <w:divBdr>
        <w:top w:val="none" w:sz="0" w:space="0" w:color="auto"/>
        <w:left w:val="none" w:sz="0" w:space="0" w:color="auto"/>
        <w:bottom w:val="none" w:sz="0" w:space="0" w:color="auto"/>
        <w:right w:val="none" w:sz="0" w:space="0" w:color="auto"/>
      </w:divBdr>
    </w:div>
    <w:div w:id="1277757150">
      <w:bodyDiv w:val="1"/>
      <w:marLeft w:val="0"/>
      <w:marRight w:val="0"/>
      <w:marTop w:val="0"/>
      <w:marBottom w:val="0"/>
      <w:divBdr>
        <w:top w:val="none" w:sz="0" w:space="0" w:color="auto"/>
        <w:left w:val="none" w:sz="0" w:space="0" w:color="auto"/>
        <w:bottom w:val="none" w:sz="0" w:space="0" w:color="auto"/>
        <w:right w:val="none" w:sz="0" w:space="0" w:color="auto"/>
      </w:divBdr>
    </w:div>
    <w:div w:id="1278292633">
      <w:bodyDiv w:val="1"/>
      <w:marLeft w:val="0"/>
      <w:marRight w:val="0"/>
      <w:marTop w:val="0"/>
      <w:marBottom w:val="0"/>
      <w:divBdr>
        <w:top w:val="none" w:sz="0" w:space="0" w:color="auto"/>
        <w:left w:val="none" w:sz="0" w:space="0" w:color="auto"/>
        <w:bottom w:val="none" w:sz="0" w:space="0" w:color="auto"/>
        <w:right w:val="none" w:sz="0" w:space="0" w:color="auto"/>
      </w:divBdr>
    </w:div>
    <w:div w:id="1286500535">
      <w:bodyDiv w:val="1"/>
      <w:marLeft w:val="0"/>
      <w:marRight w:val="0"/>
      <w:marTop w:val="0"/>
      <w:marBottom w:val="0"/>
      <w:divBdr>
        <w:top w:val="none" w:sz="0" w:space="0" w:color="auto"/>
        <w:left w:val="none" w:sz="0" w:space="0" w:color="auto"/>
        <w:bottom w:val="none" w:sz="0" w:space="0" w:color="auto"/>
        <w:right w:val="none" w:sz="0" w:space="0" w:color="auto"/>
      </w:divBdr>
    </w:div>
    <w:div w:id="1298300656">
      <w:bodyDiv w:val="1"/>
      <w:marLeft w:val="0"/>
      <w:marRight w:val="0"/>
      <w:marTop w:val="0"/>
      <w:marBottom w:val="0"/>
      <w:divBdr>
        <w:top w:val="none" w:sz="0" w:space="0" w:color="auto"/>
        <w:left w:val="none" w:sz="0" w:space="0" w:color="auto"/>
        <w:bottom w:val="none" w:sz="0" w:space="0" w:color="auto"/>
        <w:right w:val="none" w:sz="0" w:space="0" w:color="auto"/>
      </w:divBdr>
    </w:div>
    <w:div w:id="1302419618">
      <w:bodyDiv w:val="1"/>
      <w:marLeft w:val="0"/>
      <w:marRight w:val="0"/>
      <w:marTop w:val="0"/>
      <w:marBottom w:val="0"/>
      <w:divBdr>
        <w:top w:val="none" w:sz="0" w:space="0" w:color="auto"/>
        <w:left w:val="none" w:sz="0" w:space="0" w:color="auto"/>
        <w:bottom w:val="none" w:sz="0" w:space="0" w:color="auto"/>
        <w:right w:val="none" w:sz="0" w:space="0" w:color="auto"/>
      </w:divBdr>
    </w:div>
    <w:div w:id="1306004320">
      <w:bodyDiv w:val="1"/>
      <w:marLeft w:val="0"/>
      <w:marRight w:val="0"/>
      <w:marTop w:val="0"/>
      <w:marBottom w:val="0"/>
      <w:divBdr>
        <w:top w:val="none" w:sz="0" w:space="0" w:color="auto"/>
        <w:left w:val="none" w:sz="0" w:space="0" w:color="auto"/>
        <w:bottom w:val="none" w:sz="0" w:space="0" w:color="auto"/>
        <w:right w:val="none" w:sz="0" w:space="0" w:color="auto"/>
      </w:divBdr>
    </w:div>
    <w:div w:id="1331837136">
      <w:bodyDiv w:val="1"/>
      <w:marLeft w:val="0"/>
      <w:marRight w:val="0"/>
      <w:marTop w:val="0"/>
      <w:marBottom w:val="0"/>
      <w:divBdr>
        <w:top w:val="none" w:sz="0" w:space="0" w:color="auto"/>
        <w:left w:val="none" w:sz="0" w:space="0" w:color="auto"/>
        <w:bottom w:val="none" w:sz="0" w:space="0" w:color="auto"/>
        <w:right w:val="none" w:sz="0" w:space="0" w:color="auto"/>
      </w:divBdr>
    </w:div>
    <w:div w:id="1337609879">
      <w:bodyDiv w:val="1"/>
      <w:marLeft w:val="0"/>
      <w:marRight w:val="0"/>
      <w:marTop w:val="0"/>
      <w:marBottom w:val="0"/>
      <w:divBdr>
        <w:top w:val="none" w:sz="0" w:space="0" w:color="auto"/>
        <w:left w:val="none" w:sz="0" w:space="0" w:color="auto"/>
        <w:bottom w:val="none" w:sz="0" w:space="0" w:color="auto"/>
        <w:right w:val="none" w:sz="0" w:space="0" w:color="auto"/>
      </w:divBdr>
      <w:divsChild>
        <w:div w:id="951983058">
          <w:marLeft w:val="547"/>
          <w:marRight w:val="0"/>
          <w:marTop w:val="0"/>
          <w:marBottom w:val="0"/>
          <w:divBdr>
            <w:top w:val="none" w:sz="0" w:space="0" w:color="auto"/>
            <w:left w:val="none" w:sz="0" w:space="0" w:color="auto"/>
            <w:bottom w:val="none" w:sz="0" w:space="0" w:color="auto"/>
            <w:right w:val="none" w:sz="0" w:space="0" w:color="auto"/>
          </w:divBdr>
        </w:div>
      </w:divsChild>
    </w:div>
    <w:div w:id="1341929013">
      <w:bodyDiv w:val="1"/>
      <w:marLeft w:val="0"/>
      <w:marRight w:val="0"/>
      <w:marTop w:val="0"/>
      <w:marBottom w:val="0"/>
      <w:divBdr>
        <w:top w:val="none" w:sz="0" w:space="0" w:color="auto"/>
        <w:left w:val="none" w:sz="0" w:space="0" w:color="auto"/>
        <w:bottom w:val="none" w:sz="0" w:space="0" w:color="auto"/>
        <w:right w:val="none" w:sz="0" w:space="0" w:color="auto"/>
      </w:divBdr>
    </w:div>
    <w:div w:id="1347947106">
      <w:bodyDiv w:val="1"/>
      <w:marLeft w:val="0"/>
      <w:marRight w:val="0"/>
      <w:marTop w:val="0"/>
      <w:marBottom w:val="0"/>
      <w:divBdr>
        <w:top w:val="none" w:sz="0" w:space="0" w:color="auto"/>
        <w:left w:val="none" w:sz="0" w:space="0" w:color="auto"/>
        <w:bottom w:val="none" w:sz="0" w:space="0" w:color="auto"/>
        <w:right w:val="none" w:sz="0" w:space="0" w:color="auto"/>
      </w:divBdr>
    </w:div>
    <w:div w:id="1350909455">
      <w:bodyDiv w:val="1"/>
      <w:marLeft w:val="0"/>
      <w:marRight w:val="0"/>
      <w:marTop w:val="0"/>
      <w:marBottom w:val="0"/>
      <w:divBdr>
        <w:top w:val="none" w:sz="0" w:space="0" w:color="auto"/>
        <w:left w:val="none" w:sz="0" w:space="0" w:color="auto"/>
        <w:bottom w:val="none" w:sz="0" w:space="0" w:color="auto"/>
        <w:right w:val="none" w:sz="0" w:space="0" w:color="auto"/>
      </w:divBdr>
    </w:div>
    <w:div w:id="1366520012">
      <w:bodyDiv w:val="1"/>
      <w:marLeft w:val="0"/>
      <w:marRight w:val="0"/>
      <w:marTop w:val="0"/>
      <w:marBottom w:val="0"/>
      <w:divBdr>
        <w:top w:val="none" w:sz="0" w:space="0" w:color="auto"/>
        <w:left w:val="none" w:sz="0" w:space="0" w:color="auto"/>
        <w:bottom w:val="none" w:sz="0" w:space="0" w:color="auto"/>
        <w:right w:val="none" w:sz="0" w:space="0" w:color="auto"/>
      </w:divBdr>
    </w:div>
    <w:div w:id="1369572025">
      <w:bodyDiv w:val="1"/>
      <w:marLeft w:val="0"/>
      <w:marRight w:val="0"/>
      <w:marTop w:val="0"/>
      <w:marBottom w:val="0"/>
      <w:divBdr>
        <w:top w:val="none" w:sz="0" w:space="0" w:color="auto"/>
        <w:left w:val="none" w:sz="0" w:space="0" w:color="auto"/>
        <w:bottom w:val="none" w:sz="0" w:space="0" w:color="auto"/>
        <w:right w:val="none" w:sz="0" w:space="0" w:color="auto"/>
      </w:divBdr>
    </w:div>
    <w:div w:id="1372533629">
      <w:bodyDiv w:val="1"/>
      <w:marLeft w:val="0"/>
      <w:marRight w:val="0"/>
      <w:marTop w:val="0"/>
      <w:marBottom w:val="0"/>
      <w:divBdr>
        <w:top w:val="none" w:sz="0" w:space="0" w:color="auto"/>
        <w:left w:val="none" w:sz="0" w:space="0" w:color="auto"/>
        <w:bottom w:val="none" w:sz="0" w:space="0" w:color="auto"/>
        <w:right w:val="none" w:sz="0" w:space="0" w:color="auto"/>
      </w:divBdr>
    </w:div>
    <w:div w:id="1387099019">
      <w:bodyDiv w:val="1"/>
      <w:marLeft w:val="0"/>
      <w:marRight w:val="0"/>
      <w:marTop w:val="0"/>
      <w:marBottom w:val="0"/>
      <w:divBdr>
        <w:top w:val="none" w:sz="0" w:space="0" w:color="auto"/>
        <w:left w:val="none" w:sz="0" w:space="0" w:color="auto"/>
        <w:bottom w:val="none" w:sz="0" w:space="0" w:color="auto"/>
        <w:right w:val="none" w:sz="0" w:space="0" w:color="auto"/>
      </w:divBdr>
    </w:div>
    <w:div w:id="1387290408">
      <w:bodyDiv w:val="1"/>
      <w:marLeft w:val="0"/>
      <w:marRight w:val="0"/>
      <w:marTop w:val="0"/>
      <w:marBottom w:val="0"/>
      <w:divBdr>
        <w:top w:val="none" w:sz="0" w:space="0" w:color="auto"/>
        <w:left w:val="none" w:sz="0" w:space="0" w:color="auto"/>
        <w:bottom w:val="none" w:sz="0" w:space="0" w:color="auto"/>
        <w:right w:val="none" w:sz="0" w:space="0" w:color="auto"/>
      </w:divBdr>
    </w:div>
    <w:div w:id="1409571510">
      <w:bodyDiv w:val="1"/>
      <w:marLeft w:val="0"/>
      <w:marRight w:val="0"/>
      <w:marTop w:val="0"/>
      <w:marBottom w:val="0"/>
      <w:divBdr>
        <w:top w:val="none" w:sz="0" w:space="0" w:color="auto"/>
        <w:left w:val="none" w:sz="0" w:space="0" w:color="auto"/>
        <w:bottom w:val="none" w:sz="0" w:space="0" w:color="auto"/>
        <w:right w:val="none" w:sz="0" w:space="0" w:color="auto"/>
      </w:divBdr>
    </w:div>
    <w:div w:id="1439564324">
      <w:bodyDiv w:val="1"/>
      <w:marLeft w:val="0"/>
      <w:marRight w:val="0"/>
      <w:marTop w:val="0"/>
      <w:marBottom w:val="0"/>
      <w:divBdr>
        <w:top w:val="none" w:sz="0" w:space="0" w:color="auto"/>
        <w:left w:val="none" w:sz="0" w:space="0" w:color="auto"/>
        <w:bottom w:val="none" w:sz="0" w:space="0" w:color="auto"/>
        <w:right w:val="none" w:sz="0" w:space="0" w:color="auto"/>
      </w:divBdr>
    </w:div>
    <w:div w:id="1463882839">
      <w:bodyDiv w:val="1"/>
      <w:marLeft w:val="0"/>
      <w:marRight w:val="0"/>
      <w:marTop w:val="0"/>
      <w:marBottom w:val="0"/>
      <w:divBdr>
        <w:top w:val="none" w:sz="0" w:space="0" w:color="auto"/>
        <w:left w:val="none" w:sz="0" w:space="0" w:color="auto"/>
        <w:bottom w:val="none" w:sz="0" w:space="0" w:color="auto"/>
        <w:right w:val="none" w:sz="0" w:space="0" w:color="auto"/>
      </w:divBdr>
    </w:div>
    <w:div w:id="1466971644">
      <w:bodyDiv w:val="1"/>
      <w:marLeft w:val="0"/>
      <w:marRight w:val="0"/>
      <w:marTop w:val="0"/>
      <w:marBottom w:val="0"/>
      <w:divBdr>
        <w:top w:val="none" w:sz="0" w:space="0" w:color="auto"/>
        <w:left w:val="none" w:sz="0" w:space="0" w:color="auto"/>
        <w:bottom w:val="none" w:sz="0" w:space="0" w:color="auto"/>
        <w:right w:val="none" w:sz="0" w:space="0" w:color="auto"/>
      </w:divBdr>
    </w:div>
    <w:div w:id="1470200713">
      <w:bodyDiv w:val="1"/>
      <w:marLeft w:val="0"/>
      <w:marRight w:val="0"/>
      <w:marTop w:val="0"/>
      <w:marBottom w:val="0"/>
      <w:divBdr>
        <w:top w:val="none" w:sz="0" w:space="0" w:color="auto"/>
        <w:left w:val="none" w:sz="0" w:space="0" w:color="auto"/>
        <w:bottom w:val="none" w:sz="0" w:space="0" w:color="auto"/>
        <w:right w:val="none" w:sz="0" w:space="0" w:color="auto"/>
      </w:divBdr>
    </w:div>
    <w:div w:id="1471509591">
      <w:bodyDiv w:val="1"/>
      <w:marLeft w:val="0"/>
      <w:marRight w:val="0"/>
      <w:marTop w:val="0"/>
      <w:marBottom w:val="0"/>
      <w:divBdr>
        <w:top w:val="none" w:sz="0" w:space="0" w:color="auto"/>
        <w:left w:val="none" w:sz="0" w:space="0" w:color="auto"/>
        <w:bottom w:val="none" w:sz="0" w:space="0" w:color="auto"/>
        <w:right w:val="none" w:sz="0" w:space="0" w:color="auto"/>
      </w:divBdr>
    </w:div>
    <w:div w:id="1474448323">
      <w:bodyDiv w:val="1"/>
      <w:marLeft w:val="0"/>
      <w:marRight w:val="0"/>
      <w:marTop w:val="0"/>
      <w:marBottom w:val="0"/>
      <w:divBdr>
        <w:top w:val="none" w:sz="0" w:space="0" w:color="auto"/>
        <w:left w:val="none" w:sz="0" w:space="0" w:color="auto"/>
        <w:bottom w:val="none" w:sz="0" w:space="0" w:color="auto"/>
        <w:right w:val="none" w:sz="0" w:space="0" w:color="auto"/>
      </w:divBdr>
    </w:div>
    <w:div w:id="1483622562">
      <w:bodyDiv w:val="1"/>
      <w:marLeft w:val="0"/>
      <w:marRight w:val="0"/>
      <w:marTop w:val="0"/>
      <w:marBottom w:val="0"/>
      <w:divBdr>
        <w:top w:val="none" w:sz="0" w:space="0" w:color="auto"/>
        <w:left w:val="none" w:sz="0" w:space="0" w:color="auto"/>
        <w:bottom w:val="none" w:sz="0" w:space="0" w:color="auto"/>
        <w:right w:val="none" w:sz="0" w:space="0" w:color="auto"/>
      </w:divBdr>
    </w:div>
    <w:div w:id="1495029313">
      <w:bodyDiv w:val="1"/>
      <w:marLeft w:val="0"/>
      <w:marRight w:val="0"/>
      <w:marTop w:val="0"/>
      <w:marBottom w:val="0"/>
      <w:divBdr>
        <w:top w:val="none" w:sz="0" w:space="0" w:color="auto"/>
        <w:left w:val="none" w:sz="0" w:space="0" w:color="auto"/>
        <w:bottom w:val="none" w:sz="0" w:space="0" w:color="auto"/>
        <w:right w:val="none" w:sz="0" w:space="0" w:color="auto"/>
      </w:divBdr>
    </w:div>
    <w:div w:id="1503009535">
      <w:bodyDiv w:val="1"/>
      <w:marLeft w:val="0"/>
      <w:marRight w:val="0"/>
      <w:marTop w:val="0"/>
      <w:marBottom w:val="0"/>
      <w:divBdr>
        <w:top w:val="none" w:sz="0" w:space="0" w:color="auto"/>
        <w:left w:val="none" w:sz="0" w:space="0" w:color="auto"/>
        <w:bottom w:val="none" w:sz="0" w:space="0" w:color="auto"/>
        <w:right w:val="none" w:sz="0" w:space="0" w:color="auto"/>
      </w:divBdr>
    </w:div>
    <w:div w:id="1533956618">
      <w:bodyDiv w:val="1"/>
      <w:marLeft w:val="0"/>
      <w:marRight w:val="0"/>
      <w:marTop w:val="0"/>
      <w:marBottom w:val="0"/>
      <w:divBdr>
        <w:top w:val="none" w:sz="0" w:space="0" w:color="auto"/>
        <w:left w:val="none" w:sz="0" w:space="0" w:color="auto"/>
        <w:bottom w:val="none" w:sz="0" w:space="0" w:color="auto"/>
        <w:right w:val="none" w:sz="0" w:space="0" w:color="auto"/>
      </w:divBdr>
    </w:div>
    <w:div w:id="1547445257">
      <w:bodyDiv w:val="1"/>
      <w:marLeft w:val="0"/>
      <w:marRight w:val="0"/>
      <w:marTop w:val="0"/>
      <w:marBottom w:val="0"/>
      <w:divBdr>
        <w:top w:val="none" w:sz="0" w:space="0" w:color="auto"/>
        <w:left w:val="none" w:sz="0" w:space="0" w:color="auto"/>
        <w:bottom w:val="none" w:sz="0" w:space="0" w:color="auto"/>
        <w:right w:val="none" w:sz="0" w:space="0" w:color="auto"/>
      </w:divBdr>
    </w:div>
    <w:div w:id="1558930063">
      <w:bodyDiv w:val="1"/>
      <w:marLeft w:val="0"/>
      <w:marRight w:val="0"/>
      <w:marTop w:val="0"/>
      <w:marBottom w:val="0"/>
      <w:divBdr>
        <w:top w:val="none" w:sz="0" w:space="0" w:color="auto"/>
        <w:left w:val="none" w:sz="0" w:space="0" w:color="auto"/>
        <w:bottom w:val="none" w:sz="0" w:space="0" w:color="auto"/>
        <w:right w:val="none" w:sz="0" w:space="0" w:color="auto"/>
      </w:divBdr>
    </w:div>
    <w:div w:id="1559047541">
      <w:bodyDiv w:val="1"/>
      <w:marLeft w:val="0"/>
      <w:marRight w:val="0"/>
      <w:marTop w:val="0"/>
      <w:marBottom w:val="0"/>
      <w:divBdr>
        <w:top w:val="none" w:sz="0" w:space="0" w:color="auto"/>
        <w:left w:val="none" w:sz="0" w:space="0" w:color="auto"/>
        <w:bottom w:val="none" w:sz="0" w:space="0" w:color="auto"/>
        <w:right w:val="none" w:sz="0" w:space="0" w:color="auto"/>
      </w:divBdr>
    </w:div>
    <w:div w:id="1585645547">
      <w:bodyDiv w:val="1"/>
      <w:marLeft w:val="0"/>
      <w:marRight w:val="0"/>
      <w:marTop w:val="0"/>
      <w:marBottom w:val="0"/>
      <w:divBdr>
        <w:top w:val="none" w:sz="0" w:space="0" w:color="auto"/>
        <w:left w:val="none" w:sz="0" w:space="0" w:color="auto"/>
        <w:bottom w:val="none" w:sz="0" w:space="0" w:color="auto"/>
        <w:right w:val="none" w:sz="0" w:space="0" w:color="auto"/>
      </w:divBdr>
    </w:div>
    <w:div w:id="1591354812">
      <w:bodyDiv w:val="1"/>
      <w:marLeft w:val="0"/>
      <w:marRight w:val="0"/>
      <w:marTop w:val="0"/>
      <w:marBottom w:val="0"/>
      <w:divBdr>
        <w:top w:val="none" w:sz="0" w:space="0" w:color="auto"/>
        <w:left w:val="none" w:sz="0" w:space="0" w:color="auto"/>
        <w:bottom w:val="none" w:sz="0" w:space="0" w:color="auto"/>
        <w:right w:val="none" w:sz="0" w:space="0" w:color="auto"/>
      </w:divBdr>
    </w:div>
    <w:div w:id="1598178319">
      <w:bodyDiv w:val="1"/>
      <w:marLeft w:val="0"/>
      <w:marRight w:val="0"/>
      <w:marTop w:val="0"/>
      <w:marBottom w:val="0"/>
      <w:divBdr>
        <w:top w:val="none" w:sz="0" w:space="0" w:color="auto"/>
        <w:left w:val="none" w:sz="0" w:space="0" w:color="auto"/>
        <w:bottom w:val="none" w:sz="0" w:space="0" w:color="auto"/>
        <w:right w:val="none" w:sz="0" w:space="0" w:color="auto"/>
      </w:divBdr>
    </w:div>
    <w:div w:id="1619020876">
      <w:bodyDiv w:val="1"/>
      <w:marLeft w:val="0"/>
      <w:marRight w:val="0"/>
      <w:marTop w:val="0"/>
      <w:marBottom w:val="0"/>
      <w:divBdr>
        <w:top w:val="none" w:sz="0" w:space="0" w:color="auto"/>
        <w:left w:val="none" w:sz="0" w:space="0" w:color="auto"/>
        <w:bottom w:val="none" w:sz="0" w:space="0" w:color="auto"/>
        <w:right w:val="none" w:sz="0" w:space="0" w:color="auto"/>
      </w:divBdr>
    </w:div>
    <w:div w:id="1619676601">
      <w:bodyDiv w:val="1"/>
      <w:marLeft w:val="0"/>
      <w:marRight w:val="0"/>
      <w:marTop w:val="0"/>
      <w:marBottom w:val="0"/>
      <w:divBdr>
        <w:top w:val="none" w:sz="0" w:space="0" w:color="auto"/>
        <w:left w:val="none" w:sz="0" w:space="0" w:color="auto"/>
        <w:bottom w:val="none" w:sz="0" w:space="0" w:color="auto"/>
        <w:right w:val="none" w:sz="0" w:space="0" w:color="auto"/>
      </w:divBdr>
    </w:div>
    <w:div w:id="1621452940">
      <w:bodyDiv w:val="1"/>
      <w:marLeft w:val="0"/>
      <w:marRight w:val="0"/>
      <w:marTop w:val="0"/>
      <w:marBottom w:val="0"/>
      <w:divBdr>
        <w:top w:val="none" w:sz="0" w:space="0" w:color="auto"/>
        <w:left w:val="none" w:sz="0" w:space="0" w:color="auto"/>
        <w:bottom w:val="none" w:sz="0" w:space="0" w:color="auto"/>
        <w:right w:val="none" w:sz="0" w:space="0" w:color="auto"/>
      </w:divBdr>
    </w:div>
    <w:div w:id="1629361944">
      <w:bodyDiv w:val="1"/>
      <w:marLeft w:val="0"/>
      <w:marRight w:val="0"/>
      <w:marTop w:val="0"/>
      <w:marBottom w:val="0"/>
      <w:divBdr>
        <w:top w:val="none" w:sz="0" w:space="0" w:color="auto"/>
        <w:left w:val="none" w:sz="0" w:space="0" w:color="auto"/>
        <w:bottom w:val="none" w:sz="0" w:space="0" w:color="auto"/>
        <w:right w:val="none" w:sz="0" w:space="0" w:color="auto"/>
      </w:divBdr>
    </w:div>
    <w:div w:id="1635866121">
      <w:bodyDiv w:val="1"/>
      <w:marLeft w:val="0"/>
      <w:marRight w:val="0"/>
      <w:marTop w:val="0"/>
      <w:marBottom w:val="0"/>
      <w:divBdr>
        <w:top w:val="none" w:sz="0" w:space="0" w:color="auto"/>
        <w:left w:val="none" w:sz="0" w:space="0" w:color="auto"/>
        <w:bottom w:val="none" w:sz="0" w:space="0" w:color="auto"/>
        <w:right w:val="none" w:sz="0" w:space="0" w:color="auto"/>
      </w:divBdr>
    </w:div>
    <w:div w:id="1640573106">
      <w:bodyDiv w:val="1"/>
      <w:marLeft w:val="0"/>
      <w:marRight w:val="0"/>
      <w:marTop w:val="0"/>
      <w:marBottom w:val="0"/>
      <w:divBdr>
        <w:top w:val="none" w:sz="0" w:space="0" w:color="auto"/>
        <w:left w:val="none" w:sz="0" w:space="0" w:color="auto"/>
        <w:bottom w:val="none" w:sz="0" w:space="0" w:color="auto"/>
        <w:right w:val="none" w:sz="0" w:space="0" w:color="auto"/>
      </w:divBdr>
    </w:div>
    <w:div w:id="1646079339">
      <w:bodyDiv w:val="1"/>
      <w:marLeft w:val="0"/>
      <w:marRight w:val="0"/>
      <w:marTop w:val="0"/>
      <w:marBottom w:val="0"/>
      <w:divBdr>
        <w:top w:val="none" w:sz="0" w:space="0" w:color="auto"/>
        <w:left w:val="none" w:sz="0" w:space="0" w:color="auto"/>
        <w:bottom w:val="none" w:sz="0" w:space="0" w:color="auto"/>
        <w:right w:val="none" w:sz="0" w:space="0" w:color="auto"/>
      </w:divBdr>
    </w:div>
    <w:div w:id="1649163023">
      <w:bodyDiv w:val="1"/>
      <w:marLeft w:val="0"/>
      <w:marRight w:val="0"/>
      <w:marTop w:val="0"/>
      <w:marBottom w:val="0"/>
      <w:divBdr>
        <w:top w:val="none" w:sz="0" w:space="0" w:color="auto"/>
        <w:left w:val="none" w:sz="0" w:space="0" w:color="auto"/>
        <w:bottom w:val="none" w:sz="0" w:space="0" w:color="auto"/>
        <w:right w:val="none" w:sz="0" w:space="0" w:color="auto"/>
      </w:divBdr>
    </w:div>
    <w:div w:id="1649244413">
      <w:bodyDiv w:val="1"/>
      <w:marLeft w:val="0"/>
      <w:marRight w:val="0"/>
      <w:marTop w:val="0"/>
      <w:marBottom w:val="0"/>
      <w:divBdr>
        <w:top w:val="none" w:sz="0" w:space="0" w:color="auto"/>
        <w:left w:val="none" w:sz="0" w:space="0" w:color="auto"/>
        <w:bottom w:val="none" w:sz="0" w:space="0" w:color="auto"/>
        <w:right w:val="none" w:sz="0" w:space="0" w:color="auto"/>
      </w:divBdr>
    </w:div>
    <w:div w:id="1653558509">
      <w:bodyDiv w:val="1"/>
      <w:marLeft w:val="0"/>
      <w:marRight w:val="0"/>
      <w:marTop w:val="0"/>
      <w:marBottom w:val="0"/>
      <w:divBdr>
        <w:top w:val="none" w:sz="0" w:space="0" w:color="auto"/>
        <w:left w:val="none" w:sz="0" w:space="0" w:color="auto"/>
        <w:bottom w:val="none" w:sz="0" w:space="0" w:color="auto"/>
        <w:right w:val="none" w:sz="0" w:space="0" w:color="auto"/>
      </w:divBdr>
    </w:div>
    <w:div w:id="1653948167">
      <w:bodyDiv w:val="1"/>
      <w:marLeft w:val="0"/>
      <w:marRight w:val="0"/>
      <w:marTop w:val="0"/>
      <w:marBottom w:val="0"/>
      <w:divBdr>
        <w:top w:val="none" w:sz="0" w:space="0" w:color="auto"/>
        <w:left w:val="none" w:sz="0" w:space="0" w:color="auto"/>
        <w:bottom w:val="none" w:sz="0" w:space="0" w:color="auto"/>
        <w:right w:val="none" w:sz="0" w:space="0" w:color="auto"/>
      </w:divBdr>
    </w:div>
    <w:div w:id="1655722787">
      <w:bodyDiv w:val="1"/>
      <w:marLeft w:val="0"/>
      <w:marRight w:val="0"/>
      <w:marTop w:val="0"/>
      <w:marBottom w:val="0"/>
      <w:divBdr>
        <w:top w:val="none" w:sz="0" w:space="0" w:color="auto"/>
        <w:left w:val="none" w:sz="0" w:space="0" w:color="auto"/>
        <w:bottom w:val="none" w:sz="0" w:space="0" w:color="auto"/>
        <w:right w:val="none" w:sz="0" w:space="0" w:color="auto"/>
      </w:divBdr>
    </w:div>
    <w:div w:id="1660226663">
      <w:bodyDiv w:val="1"/>
      <w:marLeft w:val="0"/>
      <w:marRight w:val="0"/>
      <w:marTop w:val="0"/>
      <w:marBottom w:val="0"/>
      <w:divBdr>
        <w:top w:val="none" w:sz="0" w:space="0" w:color="auto"/>
        <w:left w:val="none" w:sz="0" w:space="0" w:color="auto"/>
        <w:bottom w:val="none" w:sz="0" w:space="0" w:color="auto"/>
        <w:right w:val="none" w:sz="0" w:space="0" w:color="auto"/>
      </w:divBdr>
    </w:div>
    <w:div w:id="1665817353">
      <w:bodyDiv w:val="1"/>
      <w:marLeft w:val="0"/>
      <w:marRight w:val="0"/>
      <w:marTop w:val="0"/>
      <w:marBottom w:val="0"/>
      <w:divBdr>
        <w:top w:val="none" w:sz="0" w:space="0" w:color="auto"/>
        <w:left w:val="none" w:sz="0" w:space="0" w:color="auto"/>
        <w:bottom w:val="none" w:sz="0" w:space="0" w:color="auto"/>
        <w:right w:val="none" w:sz="0" w:space="0" w:color="auto"/>
      </w:divBdr>
    </w:div>
    <w:div w:id="1675524036">
      <w:bodyDiv w:val="1"/>
      <w:marLeft w:val="0"/>
      <w:marRight w:val="0"/>
      <w:marTop w:val="0"/>
      <w:marBottom w:val="0"/>
      <w:divBdr>
        <w:top w:val="none" w:sz="0" w:space="0" w:color="auto"/>
        <w:left w:val="none" w:sz="0" w:space="0" w:color="auto"/>
        <w:bottom w:val="none" w:sz="0" w:space="0" w:color="auto"/>
        <w:right w:val="none" w:sz="0" w:space="0" w:color="auto"/>
      </w:divBdr>
    </w:div>
    <w:div w:id="1677730404">
      <w:bodyDiv w:val="1"/>
      <w:marLeft w:val="0"/>
      <w:marRight w:val="0"/>
      <w:marTop w:val="0"/>
      <w:marBottom w:val="0"/>
      <w:divBdr>
        <w:top w:val="none" w:sz="0" w:space="0" w:color="auto"/>
        <w:left w:val="none" w:sz="0" w:space="0" w:color="auto"/>
        <w:bottom w:val="none" w:sz="0" w:space="0" w:color="auto"/>
        <w:right w:val="none" w:sz="0" w:space="0" w:color="auto"/>
      </w:divBdr>
    </w:div>
    <w:div w:id="1691878755">
      <w:bodyDiv w:val="1"/>
      <w:marLeft w:val="0"/>
      <w:marRight w:val="0"/>
      <w:marTop w:val="0"/>
      <w:marBottom w:val="0"/>
      <w:divBdr>
        <w:top w:val="none" w:sz="0" w:space="0" w:color="auto"/>
        <w:left w:val="none" w:sz="0" w:space="0" w:color="auto"/>
        <w:bottom w:val="none" w:sz="0" w:space="0" w:color="auto"/>
        <w:right w:val="none" w:sz="0" w:space="0" w:color="auto"/>
      </w:divBdr>
    </w:div>
    <w:div w:id="1704019912">
      <w:bodyDiv w:val="1"/>
      <w:marLeft w:val="0"/>
      <w:marRight w:val="0"/>
      <w:marTop w:val="0"/>
      <w:marBottom w:val="0"/>
      <w:divBdr>
        <w:top w:val="none" w:sz="0" w:space="0" w:color="auto"/>
        <w:left w:val="none" w:sz="0" w:space="0" w:color="auto"/>
        <w:bottom w:val="none" w:sz="0" w:space="0" w:color="auto"/>
        <w:right w:val="none" w:sz="0" w:space="0" w:color="auto"/>
      </w:divBdr>
    </w:div>
    <w:div w:id="1705015089">
      <w:bodyDiv w:val="1"/>
      <w:marLeft w:val="0"/>
      <w:marRight w:val="0"/>
      <w:marTop w:val="0"/>
      <w:marBottom w:val="0"/>
      <w:divBdr>
        <w:top w:val="none" w:sz="0" w:space="0" w:color="auto"/>
        <w:left w:val="none" w:sz="0" w:space="0" w:color="auto"/>
        <w:bottom w:val="none" w:sz="0" w:space="0" w:color="auto"/>
        <w:right w:val="none" w:sz="0" w:space="0" w:color="auto"/>
      </w:divBdr>
    </w:div>
    <w:div w:id="1724908668">
      <w:bodyDiv w:val="1"/>
      <w:marLeft w:val="0"/>
      <w:marRight w:val="0"/>
      <w:marTop w:val="0"/>
      <w:marBottom w:val="0"/>
      <w:divBdr>
        <w:top w:val="none" w:sz="0" w:space="0" w:color="auto"/>
        <w:left w:val="none" w:sz="0" w:space="0" w:color="auto"/>
        <w:bottom w:val="none" w:sz="0" w:space="0" w:color="auto"/>
        <w:right w:val="none" w:sz="0" w:space="0" w:color="auto"/>
      </w:divBdr>
    </w:div>
    <w:div w:id="1729766356">
      <w:bodyDiv w:val="1"/>
      <w:marLeft w:val="0"/>
      <w:marRight w:val="0"/>
      <w:marTop w:val="0"/>
      <w:marBottom w:val="0"/>
      <w:divBdr>
        <w:top w:val="none" w:sz="0" w:space="0" w:color="auto"/>
        <w:left w:val="none" w:sz="0" w:space="0" w:color="auto"/>
        <w:bottom w:val="none" w:sz="0" w:space="0" w:color="auto"/>
        <w:right w:val="none" w:sz="0" w:space="0" w:color="auto"/>
      </w:divBdr>
    </w:div>
    <w:div w:id="1756243222">
      <w:bodyDiv w:val="1"/>
      <w:marLeft w:val="0"/>
      <w:marRight w:val="0"/>
      <w:marTop w:val="0"/>
      <w:marBottom w:val="0"/>
      <w:divBdr>
        <w:top w:val="none" w:sz="0" w:space="0" w:color="auto"/>
        <w:left w:val="none" w:sz="0" w:space="0" w:color="auto"/>
        <w:bottom w:val="none" w:sz="0" w:space="0" w:color="auto"/>
        <w:right w:val="none" w:sz="0" w:space="0" w:color="auto"/>
      </w:divBdr>
    </w:div>
    <w:div w:id="1770000559">
      <w:bodyDiv w:val="1"/>
      <w:marLeft w:val="0"/>
      <w:marRight w:val="0"/>
      <w:marTop w:val="0"/>
      <w:marBottom w:val="0"/>
      <w:divBdr>
        <w:top w:val="none" w:sz="0" w:space="0" w:color="auto"/>
        <w:left w:val="none" w:sz="0" w:space="0" w:color="auto"/>
        <w:bottom w:val="none" w:sz="0" w:space="0" w:color="auto"/>
        <w:right w:val="none" w:sz="0" w:space="0" w:color="auto"/>
      </w:divBdr>
    </w:div>
    <w:div w:id="1773209678">
      <w:bodyDiv w:val="1"/>
      <w:marLeft w:val="0"/>
      <w:marRight w:val="0"/>
      <w:marTop w:val="0"/>
      <w:marBottom w:val="0"/>
      <w:divBdr>
        <w:top w:val="none" w:sz="0" w:space="0" w:color="auto"/>
        <w:left w:val="none" w:sz="0" w:space="0" w:color="auto"/>
        <w:bottom w:val="none" w:sz="0" w:space="0" w:color="auto"/>
        <w:right w:val="none" w:sz="0" w:space="0" w:color="auto"/>
      </w:divBdr>
    </w:div>
    <w:div w:id="1774322429">
      <w:bodyDiv w:val="1"/>
      <w:marLeft w:val="0"/>
      <w:marRight w:val="0"/>
      <w:marTop w:val="0"/>
      <w:marBottom w:val="0"/>
      <w:divBdr>
        <w:top w:val="none" w:sz="0" w:space="0" w:color="auto"/>
        <w:left w:val="none" w:sz="0" w:space="0" w:color="auto"/>
        <w:bottom w:val="none" w:sz="0" w:space="0" w:color="auto"/>
        <w:right w:val="none" w:sz="0" w:space="0" w:color="auto"/>
      </w:divBdr>
    </w:div>
    <w:div w:id="1791774605">
      <w:bodyDiv w:val="1"/>
      <w:marLeft w:val="0"/>
      <w:marRight w:val="0"/>
      <w:marTop w:val="0"/>
      <w:marBottom w:val="0"/>
      <w:divBdr>
        <w:top w:val="none" w:sz="0" w:space="0" w:color="auto"/>
        <w:left w:val="none" w:sz="0" w:space="0" w:color="auto"/>
        <w:bottom w:val="none" w:sz="0" w:space="0" w:color="auto"/>
        <w:right w:val="none" w:sz="0" w:space="0" w:color="auto"/>
      </w:divBdr>
    </w:div>
    <w:div w:id="1809781020">
      <w:bodyDiv w:val="1"/>
      <w:marLeft w:val="0"/>
      <w:marRight w:val="0"/>
      <w:marTop w:val="0"/>
      <w:marBottom w:val="0"/>
      <w:divBdr>
        <w:top w:val="none" w:sz="0" w:space="0" w:color="auto"/>
        <w:left w:val="none" w:sz="0" w:space="0" w:color="auto"/>
        <w:bottom w:val="none" w:sz="0" w:space="0" w:color="auto"/>
        <w:right w:val="none" w:sz="0" w:space="0" w:color="auto"/>
      </w:divBdr>
    </w:div>
    <w:div w:id="1816335779">
      <w:bodyDiv w:val="1"/>
      <w:marLeft w:val="0"/>
      <w:marRight w:val="0"/>
      <w:marTop w:val="0"/>
      <w:marBottom w:val="0"/>
      <w:divBdr>
        <w:top w:val="none" w:sz="0" w:space="0" w:color="auto"/>
        <w:left w:val="none" w:sz="0" w:space="0" w:color="auto"/>
        <w:bottom w:val="none" w:sz="0" w:space="0" w:color="auto"/>
        <w:right w:val="none" w:sz="0" w:space="0" w:color="auto"/>
      </w:divBdr>
    </w:div>
    <w:div w:id="1833907975">
      <w:bodyDiv w:val="1"/>
      <w:marLeft w:val="0"/>
      <w:marRight w:val="0"/>
      <w:marTop w:val="0"/>
      <w:marBottom w:val="0"/>
      <w:divBdr>
        <w:top w:val="none" w:sz="0" w:space="0" w:color="auto"/>
        <w:left w:val="none" w:sz="0" w:space="0" w:color="auto"/>
        <w:bottom w:val="none" w:sz="0" w:space="0" w:color="auto"/>
        <w:right w:val="none" w:sz="0" w:space="0" w:color="auto"/>
      </w:divBdr>
    </w:div>
    <w:div w:id="1839542672">
      <w:bodyDiv w:val="1"/>
      <w:marLeft w:val="0"/>
      <w:marRight w:val="0"/>
      <w:marTop w:val="0"/>
      <w:marBottom w:val="0"/>
      <w:divBdr>
        <w:top w:val="none" w:sz="0" w:space="0" w:color="auto"/>
        <w:left w:val="none" w:sz="0" w:space="0" w:color="auto"/>
        <w:bottom w:val="none" w:sz="0" w:space="0" w:color="auto"/>
        <w:right w:val="none" w:sz="0" w:space="0" w:color="auto"/>
      </w:divBdr>
    </w:div>
    <w:div w:id="1883443931">
      <w:bodyDiv w:val="1"/>
      <w:marLeft w:val="0"/>
      <w:marRight w:val="0"/>
      <w:marTop w:val="0"/>
      <w:marBottom w:val="0"/>
      <w:divBdr>
        <w:top w:val="none" w:sz="0" w:space="0" w:color="auto"/>
        <w:left w:val="none" w:sz="0" w:space="0" w:color="auto"/>
        <w:bottom w:val="none" w:sz="0" w:space="0" w:color="auto"/>
        <w:right w:val="none" w:sz="0" w:space="0" w:color="auto"/>
      </w:divBdr>
    </w:div>
    <w:div w:id="1893226658">
      <w:bodyDiv w:val="1"/>
      <w:marLeft w:val="0"/>
      <w:marRight w:val="0"/>
      <w:marTop w:val="0"/>
      <w:marBottom w:val="0"/>
      <w:divBdr>
        <w:top w:val="none" w:sz="0" w:space="0" w:color="auto"/>
        <w:left w:val="none" w:sz="0" w:space="0" w:color="auto"/>
        <w:bottom w:val="none" w:sz="0" w:space="0" w:color="auto"/>
        <w:right w:val="none" w:sz="0" w:space="0" w:color="auto"/>
      </w:divBdr>
    </w:div>
    <w:div w:id="1894147767">
      <w:bodyDiv w:val="1"/>
      <w:marLeft w:val="0"/>
      <w:marRight w:val="0"/>
      <w:marTop w:val="0"/>
      <w:marBottom w:val="0"/>
      <w:divBdr>
        <w:top w:val="none" w:sz="0" w:space="0" w:color="auto"/>
        <w:left w:val="none" w:sz="0" w:space="0" w:color="auto"/>
        <w:bottom w:val="none" w:sz="0" w:space="0" w:color="auto"/>
        <w:right w:val="none" w:sz="0" w:space="0" w:color="auto"/>
      </w:divBdr>
    </w:div>
    <w:div w:id="1896815481">
      <w:bodyDiv w:val="1"/>
      <w:marLeft w:val="0"/>
      <w:marRight w:val="0"/>
      <w:marTop w:val="0"/>
      <w:marBottom w:val="0"/>
      <w:divBdr>
        <w:top w:val="none" w:sz="0" w:space="0" w:color="auto"/>
        <w:left w:val="none" w:sz="0" w:space="0" w:color="auto"/>
        <w:bottom w:val="none" w:sz="0" w:space="0" w:color="auto"/>
        <w:right w:val="none" w:sz="0" w:space="0" w:color="auto"/>
      </w:divBdr>
    </w:div>
    <w:div w:id="1940599532">
      <w:bodyDiv w:val="1"/>
      <w:marLeft w:val="0"/>
      <w:marRight w:val="0"/>
      <w:marTop w:val="0"/>
      <w:marBottom w:val="0"/>
      <w:divBdr>
        <w:top w:val="none" w:sz="0" w:space="0" w:color="auto"/>
        <w:left w:val="none" w:sz="0" w:space="0" w:color="auto"/>
        <w:bottom w:val="none" w:sz="0" w:space="0" w:color="auto"/>
        <w:right w:val="none" w:sz="0" w:space="0" w:color="auto"/>
      </w:divBdr>
    </w:div>
    <w:div w:id="1949385203">
      <w:bodyDiv w:val="1"/>
      <w:marLeft w:val="0"/>
      <w:marRight w:val="0"/>
      <w:marTop w:val="0"/>
      <w:marBottom w:val="0"/>
      <w:divBdr>
        <w:top w:val="none" w:sz="0" w:space="0" w:color="auto"/>
        <w:left w:val="none" w:sz="0" w:space="0" w:color="auto"/>
        <w:bottom w:val="none" w:sz="0" w:space="0" w:color="auto"/>
        <w:right w:val="none" w:sz="0" w:space="0" w:color="auto"/>
      </w:divBdr>
      <w:divsChild>
        <w:div w:id="511605104">
          <w:marLeft w:val="0"/>
          <w:marRight w:val="0"/>
          <w:marTop w:val="0"/>
          <w:marBottom w:val="0"/>
          <w:divBdr>
            <w:top w:val="none" w:sz="0" w:space="0" w:color="auto"/>
            <w:left w:val="none" w:sz="0" w:space="0" w:color="auto"/>
            <w:bottom w:val="none" w:sz="0" w:space="0" w:color="auto"/>
            <w:right w:val="none" w:sz="0" w:space="0" w:color="auto"/>
          </w:divBdr>
          <w:divsChild>
            <w:div w:id="1173762849">
              <w:marLeft w:val="0"/>
              <w:marRight w:val="0"/>
              <w:marTop w:val="0"/>
              <w:marBottom w:val="0"/>
              <w:divBdr>
                <w:top w:val="none" w:sz="0" w:space="0" w:color="auto"/>
                <w:left w:val="none" w:sz="0" w:space="0" w:color="auto"/>
                <w:bottom w:val="none" w:sz="0" w:space="0" w:color="auto"/>
                <w:right w:val="none" w:sz="0" w:space="0" w:color="auto"/>
              </w:divBdr>
              <w:divsChild>
                <w:div w:id="2146654753">
                  <w:marLeft w:val="0"/>
                  <w:marRight w:val="0"/>
                  <w:marTop w:val="0"/>
                  <w:marBottom w:val="0"/>
                  <w:divBdr>
                    <w:top w:val="none" w:sz="0" w:space="0" w:color="auto"/>
                    <w:left w:val="none" w:sz="0" w:space="0" w:color="auto"/>
                    <w:bottom w:val="none" w:sz="0" w:space="0" w:color="auto"/>
                    <w:right w:val="none" w:sz="0" w:space="0" w:color="auto"/>
                  </w:divBdr>
                  <w:divsChild>
                    <w:div w:id="11648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088605">
          <w:marLeft w:val="0"/>
          <w:marRight w:val="0"/>
          <w:marTop w:val="0"/>
          <w:marBottom w:val="0"/>
          <w:divBdr>
            <w:top w:val="none" w:sz="0" w:space="0" w:color="auto"/>
            <w:left w:val="none" w:sz="0" w:space="0" w:color="auto"/>
            <w:bottom w:val="none" w:sz="0" w:space="0" w:color="auto"/>
            <w:right w:val="none" w:sz="0" w:space="0" w:color="auto"/>
          </w:divBdr>
          <w:divsChild>
            <w:div w:id="952400485">
              <w:marLeft w:val="0"/>
              <w:marRight w:val="0"/>
              <w:marTop w:val="0"/>
              <w:marBottom w:val="0"/>
              <w:divBdr>
                <w:top w:val="none" w:sz="0" w:space="0" w:color="auto"/>
                <w:left w:val="none" w:sz="0" w:space="0" w:color="auto"/>
                <w:bottom w:val="none" w:sz="0" w:space="0" w:color="auto"/>
                <w:right w:val="none" w:sz="0" w:space="0" w:color="auto"/>
              </w:divBdr>
              <w:divsChild>
                <w:div w:id="884608322">
                  <w:marLeft w:val="0"/>
                  <w:marRight w:val="0"/>
                  <w:marTop w:val="0"/>
                  <w:marBottom w:val="0"/>
                  <w:divBdr>
                    <w:top w:val="none" w:sz="0" w:space="0" w:color="auto"/>
                    <w:left w:val="none" w:sz="0" w:space="0" w:color="auto"/>
                    <w:bottom w:val="none" w:sz="0" w:space="0" w:color="auto"/>
                    <w:right w:val="none" w:sz="0" w:space="0" w:color="auto"/>
                  </w:divBdr>
                  <w:divsChild>
                    <w:div w:id="186327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706452">
      <w:bodyDiv w:val="1"/>
      <w:marLeft w:val="0"/>
      <w:marRight w:val="0"/>
      <w:marTop w:val="0"/>
      <w:marBottom w:val="0"/>
      <w:divBdr>
        <w:top w:val="none" w:sz="0" w:space="0" w:color="auto"/>
        <w:left w:val="none" w:sz="0" w:space="0" w:color="auto"/>
        <w:bottom w:val="none" w:sz="0" w:space="0" w:color="auto"/>
        <w:right w:val="none" w:sz="0" w:space="0" w:color="auto"/>
      </w:divBdr>
    </w:div>
    <w:div w:id="1958368725">
      <w:bodyDiv w:val="1"/>
      <w:marLeft w:val="0"/>
      <w:marRight w:val="0"/>
      <w:marTop w:val="0"/>
      <w:marBottom w:val="0"/>
      <w:divBdr>
        <w:top w:val="none" w:sz="0" w:space="0" w:color="auto"/>
        <w:left w:val="none" w:sz="0" w:space="0" w:color="auto"/>
        <w:bottom w:val="none" w:sz="0" w:space="0" w:color="auto"/>
        <w:right w:val="none" w:sz="0" w:space="0" w:color="auto"/>
      </w:divBdr>
    </w:div>
    <w:div w:id="1964921305">
      <w:bodyDiv w:val="1"/>
      <w:marLeft w:val="0"/>
      <w:marRight w:val="0"/>
      <w:marTop w:val="0"/>
      <w:marBottom w:val="0"/>
      <w:divBdr>
        <w:top w:val="none" w:sz="0" w:space="0" w:color="auto"/>
        <w:left w:val="none" w:sz="0" w:space="0" w:color="auto"/>
        <w:bottom w:val="none" w:sz="0" w:space="0" w:color="auto"/>
        <w:right w:val="none" w:sz="0" w:space="0" w:color="auto"/>
      </w:divBdr>
    </w:div>
    <w:div w:id="1972126209">
      <w:bodyDiv w:val="1"/>
      <w:marLeft w:val="0"/>
      <w:marRight w:val="0"/>
      <w:marTop w:val="0"/>
      <w:marBottom w:val="0"/>
      <w:divBdr>
        <w:top w:val="none" w:sz="0" w:space="0" w:color="auto"/>
        <w:left w:val="none" w:sz="0" w:space="0" w:color="auto"/>
        <w:bottom w:val="none" w:sz="0" w:space="0" w:color="auto"/>
        <w:right w:val="none" w:sz="0" w:space="0" w:color="auto"/>
      </w:divBdr>
    </w:div>
    <w:div w:id="1980840958">
      <w:bodyDiv w:val="1"/>
      <w:marLeft w:val="0"/>
      <w:marRight w:val="0"/>
      <w:marTop w:val="0"/>
      <w:marBottom w:val="0"/>
      <w:divBdr>
        <w:top w:val="none" w:sz="0" w:space="0" w:color="auto"/>
        <w:left w:val="none" w:sz="0" w:space="0" w:color="auto"/>
        <w:bottom w:val="none" w:sz="0" w:space="0" w:color="auto"/>
        <w:right w:val="none" w:sz="0" w:space="0" w:color="auto"/>
      </w:divBdr>
    </w:div>
    <w:div w:id="1997487108">
      <w:bodyDiv w:val="1"/>
      <w:marLeft w:val="0"/>
      <w:marRight w:val="0"/>
      <w:marTop w:val="0"/>
      <w:marBottom w:val="0"/>
      <w:divBdr>
        <w:top w:val="none" w:sz="0" w:space="0" w:color="auto"/>
        <w:left w:val="none" w:sz="0" w:space="0" w:color="auto"/>
        <w:bottom w:val="none" w:sz="0" w:space="0" w:color="auto"/>
        <w:right w:val="none" w:sz="0" w:space="0" w:color="auto"/>
      </w:divBdr>
    </w:div>
    <w:div w:id="2007705357">
      <w:bodyDiv w:val="1"/>
      <w:marLeft w:val="0"/>
      <w:marRight w:val="0"/>
      <w:marTop w:val="0"/>
      <w:marBottom w:val="0"/>
      <w:divBdr>
        <w:top w:val="none" w:sz="0" w:space="0" w:color="auto"/>
        <w:left w:val="none" w:sz="0" w:space="0" w:color="auto"/>
        <w:bottom w:val="none" w:sz="0" w:space="0" w:color="auto"/>
        <w:right w:val="none" w:sz="0" w:space="0" w:color="auto"/>
      </w:divBdr>
    </w:div>
    <w:div w:id="2031448308">
      <w:bodyDiv w:val="1"/>
      <w:marLeft w:val="0"/>
      <w:marRight w:val="0"/>
      <w:marTop w:val="0"/>
      <w:marBottom w:val="0"/>
      <w:divBdr>
        <w:top w:val="none" w:sz="0" w:space="0" w:color="auto"/>
        <w:left w:val="none" w:sz="0" w:space="0" w:color="auto"/>
        <w:bottom w:val="none" w:sz="0" w:space="0" w:color="auto"/>
        <w:right w:val="none" w:sz="0" w:space="0" w:color="auto"/>
      </w:divBdr>
      <w:divsChild>
        <w:div w:id="507453771">
          <w:marLeft w:val="0"/>
          <w:marRight w:val="0"/>
          <w:marTop w:val="0"/>
          <w:marBottom w:val="0"/>
          <w:divBdr>
            <w:top w:val="none" w:sz="0" w:space="0" w:color="auto"/>
            <w:left w:val="none" w:sz="0" w:space="0" w:color="auto"/>
            <w:bottom w:val="none" w:sz="0" w:space="0" w:color="auto"/>
            <w:right w:val="none" w:sz="0" w:space="0" w:color="auto"/>
          </w:divBdr>
          <w:divsChild>
            <w:div w:id="2054888831">
              <w:marLeft w:val="0"/>
              <w:marRight w:val="0"/>
              <w:marTop w:val="0"/>
              <w:marBottom w:val="0"/>
              <w:divBdr>
                <w:top w:val="none" w:sz="0" w:space="0" w:color="auto"/>
                <w:left w:val="none" w:sz="0" w:space="0" w:color="auto"/>
                <w:bottom w:val="none" w:sz="0" w:space="0" w:color="auto"/>
                <w:right w:val="none" w:sz="0" w:space="0" w:color="auto"/>
              </w:divBdr>
              <w:divsChild>
                <w:div w:id="789397128">
                  <w:marLeft w:val="0"/>
                  <w:marRight w:val="0"/>
                  <w:marTop w:val="0"/>
                  <w:marBottom w:val="0"/>
                  <w:divBdr>
                    <w:top w:val="none" w:sz="0" w:space="0" w:color="auto"/>
                    <w:left w:val="none" w:sz="0" w:space="0" w:color="auto"/>
                    <w:bottom w:val="none" w:sz="0" w:space="0" w:color="auto"/>
                    <w:right w:val="none" w:sz="0" w:space="0" w:color="auto"/>
                  </w:divBdr>
                  <w:divsChild>
                    <w:div w:id="33137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884655">
          <w:marLeft w:val="0"/>
          <w:marRight w:val="0"/>
          <w:marTop w:val="0"/>
          <w:marBottom w:val="0"/>
          <w:divBdr>
            <w:top w:val="none" w:sz="0" w:space="0" w:color="auto"/>
            <w:left w:val="none" w:sz="0" w:space="0" w:color="auto"/>
            <w:bottom w:val="none" w:sz="0" w:space="0" w:color="auto"/>
            <w:right w:val="none" w:sz="0" w:space="0" w:color="auto"/>
          </w:divBdr>
          <w:divsChild>
            <w:div w:id="807819305">
              <w:marLeft w:val="0"/>
              <w:marRight w:val="0"/>
              <w:marTop w:val="0"/>
              <w:marBottom w:val="0"/>
              <w:divBdr>
                <w:top w:val="none" w:sz="0" w:space="0" w:color="auto"/>
                <w:left w:val="none" w:sz="0" w:space="0" w:color="auto"/>
                <w:bottom w:val="none" w:sz="0" w:space="0" w:color="auto"/>
                <w:right w:val="none" w:sz="0" w:space="0" w:color="auto"/>
              </w:divBdr>
              <w:divsChild>
                <w:div w:id="833378882">
                  <w:marLeft w:val="0"/>
                  <w:marRight w:val="0"/>
                  <w:marTop w:val="0"/>
                  <w:marBottom w:val="0"/>
                  <w:divBdr>
                    <w:top w:val="none" w:sz="0" w:space="0" w:color="auto"/>
                    <w:left w:val="none" w:sz="0" w:space="0" w:color="auto"/>
                    <w:bottom w:val="none" w:sz="0" w:space="0" w:color="auto"/>
                    <w:right w:val="none" w:sz="0" w:space="0" w:color="auto"/>
                  </w:divBdr>
                  <w:divsChild>
                    <w:div w:id="114762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160551">
      <w:bodyDiv w:val="1"/>
      <w:marLeft w:val="0"/>
      <w:marRight w:val="0"/>
      <w:marTop w:val="0"/>
      <w:marBottom w:val="0"/>
      <w:divBdr>
        <w:top w:val="none" w:sz="0" w:space="0" w:color="auto"/>
        <w:left w:val="none" w:sz="0" w:space="0" w:color="auto"/>
        <w:bottom w:val="none" w:sz="0" w:space="0" w:color="auto"/>
        <w:right w:val="none" w:sz="0" w:space="0" w:color="auto"/>
      </w:divBdr>
    </w:div>
    <w:div w:id="2042899397">
      <w:bodyDiv w:val="1"/>
      <w:marLeft w:val="0"/>
      <w:marRight w:val="0"/>
      <w:marTop w:val="0"/>
      <w:marBottom w:val="0"/>
      <w:divBdr>
        <w:top w:val="none" w:sz="0" w:space="0" w:color="auto"/>
        <w:left w:val="none" w:sz="0" w:space="0" w:color="auto"/>
        <w:bottom w:val="none" w:sz="0" w:space="0" w:color="auto"/>
        <w:right w:val="none" w:sz="0" w:space="0" w:color="auto"/>
      </w:divBdr>
    </w:div>
    <w:div w:id="2045444318">
      <w:bodyDiv w:val="1"/>
      <w:marLeft w:val="0"/>
      <w:marRight w:val="0"/>
      <w:marTop w:val="0"/>
      <w:marBottom w:val="0"/>
      <w:divBdr>
        <w:top w:val="none" w:sz="0" w:space="0" w:color="auto"/>
        <w:left w:val="none" w:sz="0" w:space="0" w:color="auto"/>
        <w:bottom w:val="none" w:sz="0" w:space="0" w:color="auto"/>
        <w:right w:val="none" w:sz="0" w:space="0" w:color="auto"/>
      </w:divBdr>
    </w:div>
    <w:div w:id="2072802571">
      <w:bodyDiv w:val="1"/>
      <w:marLeft w:val="0"/>
      <w:marRight w:val="0"/>
      <w:marTop w:val="0"/>
      <w:marBottom w:val="0"/>
      <w:divBdr>
        <w:top w:val="none" w:sz="0" w:space="0" w:color="auto"/>
        <w:left w:val="none" w:sz="0" w:space="0" w:color="auto"/>
        <w:bottom w:val="none" w:sz="0" w:space="0" w:color="auto"/>
        <w:right w:val="none" w:sz="0" w:space="0" w:color="auto"/>
      </w:divBdr>
    </w:div>
    <w:div w:id="2079328249">
      <w:bodyDiv w:val="1"/>
      <w:marLeft w:val="0"/>
      <w:marRight w:val="0"/>
      <w:marTop w:val="0"/>
      <w:marBottom w:val="0"/>
      <w:divBdr>
        <w:top w:val="none" w:sz="0" w:space="0" w:color="auto"/>
        <w:left w:val="none" w:sz="0" w:space="0" w:color="auto"/>
        <w:bottom w:val="none" w:sz="0" w:space="0" w:color="auto"/>
        <w:right w:val="none" w:sz="0" w:space="0" w:color="auto"/>
      </w:divBdr>
    </w:div>
    <w:div w:id="2109302089">
      <w:bodyDiv w:val="1"/>
      <w:marLeft w:val="0"/>
      <w:marRight w:val="0"/>
      <w:marTop w:val="0"/>
      <w:marBottom w:val="0"/>
      <w:divBdr>
        <w:top w:val="none" w:sz="0" w:space="0" w:color="auto"/>
        <w:left w:val="none" w:sz="0" w:space="0" w:color="auto"/>
        <w:bottom w:val="none" w:sz="0" w:space="0" w:color="auto"/>
        <w:right w:val="none" w:sz="0" w:space="0" w:color="auto"/>
      </w:divBdr>
    </w:div>
    <w:div w:id="2113475699">
      <w:bodyDiv w:val="1"/>
      <w:marLeft w:val="0"/>
      <w:marRight w:val="0"/>
      <w:marTop w:val="0"/>
      <w:marBottom w:val="0"/>
      <w:divBdr>
        <w:top w:val="none" w:sz="0" w:space="0" w:color="auto"/>
        <w:left w:val="none" w:sz="0" w:space="0" w:color="auto"/>
        <w:bottom w:val="none" w:sz="0" w:space="0" w:color="auto"/>
        <w:right w:val="none" w:sz="0" w:space="0" w:color="auto"/>
      </w:divBdr>
    </w:div>
    <w:div w:id="2117558665">
      <w:bodyDiv w:val="1"/>
      <w:marLeft w:val="0"/>
      <w:marRight w:val="0"/>
      <w:marTop w:val="0"/>
      <w:marBottom w:val="0"/>
      <w:divBdr>
        <w:top w:val="none" w:sz="0" w:space="0" w:color="auto"/>
        <w:left w:val="none" w:sz="0" w:space="0" w:color="auto"/>
        <w:bottom w:val="none" w:sz="0" w:space="0" w:color="auto"/>
        <w:right w:val="none" w:sz="0" w:space="0" w:color="auto"/>
      </w:divBdr>
    </w:div>
    <w:div w:id="2120835018">
      <w:bodyDiv w:val="1"/>
      <w:marLeft w:val="0"/>
      <w:marRight w:val="0"/>
      <w:marTop w:val="0"/>
      <w:marBottom w:val="0"/>
      <w:divBdr>
        <w:top w:val="none" w:sz="0" w:space="0" w:color="auto"/>
        <w:left w:val="none" w:sz="0" w:space="0" w:color="auto"/>
        <w:bottom w:val="none" w:sz="0" w:space="0" w:color="auto"/>
        <w:right w:val="none" w:sz="0" w:space="0" w:color="auto"/>
      </w:divBdr>
    </w:div>
    <w:div w:id="2125422230">
      <w:bodyDiv w:val="1"/>
      <w:marLeft w:val="0"/>
      <w:marRight w:val="0"/>
      <w:marTop w:val="0"/>
      <w:marBottom w:val="0"/>
      <w:divBdr>
        <w:top w:val="none" w:sz="0" w:space="0" w:color="auto"/>
        <w:left w:val="none" w:sz="0" w:space="0" w:color="auto"/>
        <w:bottom w:val="none" w:sz="0" w:space="0" w:color="auto"/>
        <w:right w:val="none" w:sz="0" w:space="0" w:color="auto"/>
      </w:divBdr>
    </w:div>
    <w:div w:id="2134932834">
      <w:bodyDiv w:val="1"/>
      <w:marLeft w:val="0"/>
      <w:marRight w:val="0"/>
      <w:marTop w:val="0"/>
      <w:marBottom w:val="0"/>
      <w:divBdr>
        <w:top w:val="none" w:sz="0" w:space="0" w:color="auto"/>
        <w:left w:val="none" w:sz="0" w:space="0" w:color="auto"/>
        <w:bottom w:val="none" w:sz="0" w:space="0" w:color="auto"/>
        <w:right w:val="none" w:sz="0" w:space="0" w:color="auto"/>
      </w:divBdr>
    </w:div>
    <w:div w:id="213787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4B913E4DB447CD9EB979230169CEBD"/>
        <w:category>
          <w:name w:val="General"/>
          <w:gallery w:val="placeholder"/>
        </w:category>
        <w:types>
          <w:type w:val="bbPlcHdr"/>
        </w:types>
        <w:behaviors>
          <w:behavior w:val="content"/>
        </w:behaviors>
        <w:guid w:val="{D30A4998-C642-430D-A8F8-CBC54743D676}"/>
      </w:docPartPr>
      <w:docPartBody>
        <w:p w:rsidR="000557FB" w:rsidRDefault="004E3B57" w:rsidP="004E3B57">
          <w:pPr>
            <w:pStyle w:val="EE4B913E4DB447CD9EB979230169CEBD"/>
          </w:pPr>
          <w:r>
            <w:rPr>
              <w:rFonts w:asciiTheme="majorHAnsi" w:eastAsiaTheme="majorEastAsia" w:hAnsiTheme="majorHAnsi" w:cstheme="majorBidi"/>
              <w:color w:val="156082" w:themeColor="accent1"/>
              <w:sz w:val="88"/>
              <w:szCs w:val="88"/>
            </w:rPr>
            <w:t>[Document title]</w:t>
          </w:r>
        </w:p>
      </w:docPartBody>
    </w:docPart>
    <w:docPart>
      <w:docPartPr>
        <w:name w:val="7EBEF4E71E0B45C5B358C98DEA1303CE"/>
        <w:category>
          <w:name w:val="General"/>
          <w:gallery w:val="placeholder"/>
        </w:category>
        <w:types>
          <w:type w:val="bbPlcHdr"/>
        </w:types>
        <w:behaviors>
          <w:behavior w:val="content"/>
        </w:behaviors>
        <w:guid w:val="{D137A3C2-3C3A-40E2-82C6-00B8824798A4}"/>
      </w:docPartPr>
      <w:docPartBody>
        <w:p w:rsidR="000557FB" w:rsidRDefault="004E3B57" w:rsidP="004E3B57">
          <w:pPr>
            <w:pStyle w:val="7EBEF4E71E0B45C5B358C98DEA1303CE"/>
          </w:pPr>
          <w:r>
            <w:rPr>
              <w:color w:val="0F4761"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yriad Pro">
    <w:altName w:val="Malgun Gothic"/>
    <w:panose1 w:val="00000000000000000000"/>
    <w:charset w:val="00"/>
    <w:family w:val="swiss"/>
    <w:notTrueType/>
    <w:pitch w:val="variable"/>
    <w:sig w:usb0="A00002AF" w:usb1="5000204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54D"/>
    <w:rsid w:val="000049D8"/>
    <w:rsid w:val="00041147"/>
    <w:rsid w:val="000557FB"/>
    <w:rsid w:val="000568DE"/>
    <w:rsid w:val="000E3EA6"/>
    <w:rsid w:val="0013638E"/>
    <w:rsid w:val="00170B39"/>
    <w:rsid w:val="001763FF"/>
    <w:rsid w:val="00182DDD"/>
    <w:rsid w:val="001A44C4"/>
    <w:rsid w:val="001B2AC3"/>
    <w:rsid w:val="001B3CE5"/>
    <w:rsid w:val="001D42A6"/>
    <w:rsid w:val="001F6FFB"/>
    <w:rsid w:val="00231BBE"/>
    <w:rsid w:val="00235797"/>
    <w:rsid w:val="00243A59"/>
    <w:rsid w:val="002452D8"/>
    <w:rsid w:val="0025578C"/>
    <w:rsid w:val="00282A22"/>
    <w:rsid w:val="002C24DA"/>
    <w:rsid w:val="002D52E6"/>
    <w:rsid w:val="00300F3F"/>
    <w:rsid w:val="00313951"/>
    <w:rsid w:val="00335713"/>
    <w:rsid w:val="003506C1"/>
    <w:rsid w:val="0038283B"/>
    <w:rsid w:val="00387246"/>
    <w:rsid w:val="00390B6E"/>
    <w:rsid w:val="003B40B3"/>
    <w:rsid w:val="003C3510"/>
    <w:rsid w:val="00406BEA"/>
    <w:rsid w:val="0041683A"/>
    <w:rsid w:val="004307B4"/>
    <w:rsid w:val="0045267D"/>
    <w:rsid w:val="00490D1A"/>
    <w:rsid w:val="00491FA3"/>
    <w:rsid w:val="004B4289"/>
    <w:rsid w:val="004C38E0"/>
    <w:rsid w:val="004E3B57"/>
    <w:rsid w:val="005078FA"/>
    <w:rsid w:val="00562E7D"/>
    <w:rsid w:val="005A3B1E"/>
    <w:rsid w:val="005D3C34"/>
    <w:rsid w:val="00601704"/>
    <w:rsid w:val="006029D2"/>
    <w:rsid w:val="006071AF"/>
    <w:rsid w:val="00630507"/>
    <w:rsid w:val="00634EE0"/>
    <w:rsid w:val="00646A80"/>
    <w:rsid w:val="00650409"/>
    <w:rsid w:val="00663A34"/>
    <w:rsid w:val="006961D1"/>
    <w:rsid w:val="006A60DE"/>
    <w:rsid w:val="006C77EF"/>
    <w:rsid w:val="0073342A"/>
    <w:rsid w:val="0073404F"/>
    <w:rsid w:val="00747D71"/>
    <w:rsid w:val="00747EBE"/>
    <w:rsid w:val="007579BD"/>
    <w:rsid w:val="0077740F"/>
    <w:rsid w:val="007833E3"/>
    <w:rsid w:val="00790BEF"/>
    <w:rsid w:val="007C053C"/>
    <w:rsid w:val="007E7BB2"/>
    <w:rsid w:val="007F33F9"/>
    <w:rsid w:val="007F78D8"/>
    <w:rsid w:val="00822DC7"/>
    <w:rsid w:val="00836E83"/>
    <w:rsid w:val="008416A7"/>
    <w:rsid w:val="00887FF3"/>
    <w:rsid w:val="008A291D"/>
    <w:rsid w:val="008B3A19"/>
    <w:rsid w:val="008D5CF1"/>
    <w:rsid w:val="00910389"/>
    <w:rsid w:val="00942340"/>
    <w:rsid w:val="00976559"/>
    <w:rsid w:val="009A5F71"/>
    <w:rsid w:val="009B6CAB"/>
    <w:rsid w:val="009C3FF6"/>
    <w:rsid w:val="009E5C06"/>
    <w:rsid w:val="00A10636"/>
    <w:rsid w:val="00A106C9"/>
    <w:rsid w:val="00A27D1B"/>
    <w:rsid w:val="00A36B8E"/>
    <w:rsid w:val="00A43A20"/>
    <w:rsid w:val="00A57117"/>
    <w:rsid w:val="00A61EEA"/>
    <w:rsid w:val="00AB0460"/>
    <w:rsid w:val="00AB6437"/>
    <w:rsid w:val="00AB6AFD"/>
    <w:rsid w:val="00AC15D7"/>
    <w:rsid w:val="00B21CDE"/>
    <w:rsid w:val="00B232E3"/>
    <w:rsid w:val="00B35803"/>
    <w:rsid w:val="00B716AE"/>
    <w:rsid w:val="00B87167"/>
    <w:rsid w:val="00BB564F"/>
    <w:rsid w:val="00BC27FE"/>
    <w:rsid w:val="00BD53C3"/>
    <w:rsid w:val="00BE193A"/>
    <w:rsid w:val="00BE725C"/>
    <w:rsid w:val="00BF3ABA"/>
    <w:rsid w:val="00C3244F"/>
    <w:rsid w:val="00C648C5"/>
    <w:rsid w:val="00C869D0"/>
    <w:rsid w:val="00C979B4"/>
    <w:rsid w:val="00CB3B42"/>
    <w:rsid w:val="00CC1161"/>
    <w:rsid w:val="00CD3AC3"/>
    <w:rsid w:val="00CE5B29"/>
    <w:rsid w:val="00D05AE0"/>
    <w:rsid w:val="00D17F0B"/>
    <w:rsid w:val="00D268A2"/>
    <w:rsid w:val="00D45DFF"/>
    <w:rsid w:val="00DA1796"/>
    <w:rsid w:val="00DC0F24"/>
    <w:rsid w:val="00DD0A2D"/>
    <w:rsid w:val="00DD3B13"/>
    <w:rsid w:val="00DD58CF"/>
    <w:rsid w:val="00E0758A"/>
    <w:rsid w:val="00E2776D"/>
    <w:rsid w:val="00E705B6"/>
    <w:rsid w:val="00E7407B"/>
    <w:rsid w:val="00E962EC"/>
    <w:rsid w:val="00EB2D58"/>
    <w:rsid w:val="00EB7E41"/>
    <w:rsid w:val="00EC35F0"/>
    <w:rsid w:val="00F209DB"/>
    <w:rsid w:val="00F635F2"/>
    <w:rsid w:val="00F706CA"/>
    <w:rsid w:val="00F9613B"/>
    <w:rsid w:val="00FA626B"/>
    <w:rsid w:val="00FB654D"/>
    <w:rsid w:val="00FE581B"/>
    <w:rsid w:val="00FF62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E4B913E4DB447CD9EB979230169CEBD">
    <w:name w:val="EE4B913E4DB447CD9EB979230169CEBD"/>
    <w:rsid w:val="004E3B57"/>
  </w:style>
  <w:style w:type="paragraph" w:customStyle="1" w:styleId="7EBEF4E71E0B45C5B358C98DEA1303CE">
    <w:name w:val="7EBEF4E71E0B45C5B358C98DEA1303CE"/>
    <w:rsid w:val="004E3B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مشروع مكانتي ممول من الوكالة الأمريكية للتنمية الدولية في الأردن وتنفذه شركة انكومباس. تم إعداد هذا البرنامج التدريبي/تقرير/دراسة بدعم من الشعب الأمريكي من خلال الوكالة الأمريكية للتنمية الدولية (USAID). إن محتوى هذا التدريب / تقرير/ دراسة هو مسؤولية (مركز تطوير الاعمال (BDC) ولا يعكس بالضرورة آراء الوكالة الأمريكية للتنمية الدولية (USAID) أو آراء الحكومة الأمريكية.</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C8D24822167A549BB2AA18EF359D3FA" ma:contentTypeVersion="18" ma:contentTypeDescription="Create a new document." ma:contentTypeScope="" ma:versionID="696585bc0d94e2f9b286df4e474c4ae1">
  <xsd:schema xmlns:xsd="http://www.w3.org/2001/XMLSchema" xmlns:xs="http://www.w3.org/2001/XMLSchema" xmlns:p="http://schemas.microsoft.com/office/2006/metadata/properties" xmlns:ns2="0e664cf4-637f-4d5a-a0ab-ae063e40a2ca" xmlns:ns3="d25897e3-56aa-49dd-b883-a2293ab2442b" targetNamespace="http://schemas.microsoft.com/office/2006/metadata/properties" ma:root="true" ma:fieldsID="37da7bc3dcc4e5b39b153abf94ec4a4e" ns2:_="" ns3:_="">
    <xsd:import namespace="0e664cf4-637f-4d5a-a0ab-ae063e40a2ca"/>
    <xsd:import namespace="d25897e3-56aa-49dd-b883-a2293ab244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664cf4-637f-4d5a-a0ab-ae063e40a2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bce2919-61ee-4c9a-892e-727d98b29673"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5897e3-56aa-49dd-b883-a2293ab244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e822b80-0c8b-4caf-adaf-ef751e7dbd6f}" ma:internalName="TaxCatchAll" ma:showField="CatchAllData" ma:web="d25897e3-56aa-49dd-b883-a2293ab244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b:Source>
    <b:Tag>GlobalGenderGapReport</b:Tag>
    <b:SourceType>InternetSite</b:SourceType>
    <b:Guid>{FC768933-EC76-424A-96DD-C9BE8492D194}</b:Guid>
    <b:Author>
      <b:Author>
        <b:NameList>
          <b:Person>
            <b:Last>Forum</b:Last>
            <b:First>World</b:First>
            <b:Middle>Economic</b:Middle>
          </b:Person>
        </b:NameList>
      </b:Author>
    </b:Author>
    <b:URL>https://www.weforum.org/publications/global-gender-gap-report-2023/in-full/benchmarking-gender-gaps-2023/</b:URL>
    <b:Title>Global Gender Gap Report 2023</b:Title>
    <b:InternetSiteTitle>World Economic Forum</b:InternetSiteTitle>
    <b:Year>2023</b:Year>
    <b:RefOrder>1</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F86AD3C-F4AC-4A2B-BC41-9118BB4AC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64cf4-637f-4d5a-a0ab-ae063e40a2ca"/>
    <ds:schemaRef ds:uri="d25897e3-56aa-49dd-b883-a2293ab244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81343F-240D-4312-A6EC-BB5E2A25C6A5}">
  <ds:schemaRefs>
    <ds:schemaRef ds:uri="http://schemas.microsoft.com/sharepoint/v3/contenttype/forms"/>
  </ds:schemaRefs>
</ds:datastoreItem>
</file>

<file path=customXml/itemProps4.xml><?xml version="1.0" encoding="utf-8"?>
<ds:datastoreItem xmlns:ds="http://schemas.openxmlformats.org/officeDocument/2006/customXml" ds:itemID="{68B9F5C4-7DFD-4F1E-9A5A-62D0E5031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1737</Words>
  <Characters>9907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دليل السياسات والهيكل التنظيمي لإدارة الموارد البشرية</vt:lpstr>
    </vt:vector>
  </TitlesOfParts>
  <Company>اسم الشركة</Company>
  <LinksUpToDate>false</LinksUpToDate>
  <CharactersWithSpaces>11621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سياسة مكافحة التحرش الجنسي</dc:title>
  <dc:subject>مشروع USAID مكانتي للتمكين الاقتصادي والقيادي للمرأة وبالتعاون مع مركز تطوير الاعمال - BDC</dc:subject>
  <dc:creator>Rana Kilani</dc:creator>
  <cp:keywords/>
  <dc:description/>
  <cp:lastModifiedBy>Rana Kilani</cp:lastModifiedBy>
  <cp:revision>13</cp:revision>
  <dcterms:created xsi:type="dcterms:W3CDTF">2024-09-13T04:11:00Z</dcterms:created>
  <dcterms:modified xsi:type="dcterms:W3CDTF">2024-12-03T04:46:00Z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31b7ed3e16b6f6fedbdf57887877da2bc4d9f639653543072e023ca9eb124d38</vt:lpwstr>
  </property>
  <property fmtid="{D5CDD505-2E9C-101B-9397-08002B2CF9AE}" pid="3" name="TaxCatchAll">
    <vt:lpwstr/>
  </property>
  <property fmtid="{D5CDD505-2E9C-101B-9397-08002B2CF9AE}" pid="4" name="lcf76f155ced4ddcb4097134ff3c332f">
    <vt:lpwstr/>
  </property>
</Properties>
</file>